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626"/>
        <w:gridCol w:w="2943"/>
        <w:gridCol w:w="2905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11"/>
                <w:kern w:val="0"/>
                <w:sz w:val="40"/>
                <w:szCs w:val="40"/>
                <w:u w:val="none"/>
                <w:lang w:val="en-US" w:eastAsia="zh-CN" w:bidi="ar"/>
              </w:rPr>
              <w:t>岐山县2024年第五批省级财政农业专项资金（现代设施装备）实施主体公示名单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或负责人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岐山县凤鸣镇北郭村股份经济合作社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凤鸣镇北郭村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纪宏刚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岐山县绿果种植专业合作社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雍川镇马江村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张红虎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岐山县绿丰园农民专业合作社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枣林镇仝寨村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岐山碧翠源花卉种植专业合作社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雍川镇宣旗营村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晨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岐山县金红苹果专业合作社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益店镇南官庄村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李喜荣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岐山县康源苹果种植专业合作社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凤鸣镇堰河村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杨拉奎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岐山县绿林生态果业农民专业合作社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故郡镇郑家桥村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陈宏林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陕西甘饴黄桃专业合作社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凤鸣镇堰河村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雷健棵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岐山县鸡岭冠生态养殖基地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凤鸣镇吴邵村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王明旭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岐山县秦盛源牧业有限公司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青化镇童峪村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sz w:val="22"/>
          <w:szCs w:val="28"/>
        </w:rPr>
      </w:pPr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0E5072C4"/>
    <w:rsid w:val="0E5072C4"/>
    <w:rsid w:val="16AB5453"/>
    <w:rsid w:val="24246B5F"/>
    <w:rsid w:val="4A0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2024-11-18T07:43:00Z</dcterms:created>
  <dc:creator>污力凯凯</dc:creator>
  <cp:lastModifiedBy>喵</cp:lastModifiedBy>
  <cp:lastPrinted>2024-11-18T07:44:00Z</cp:lastPrinted>
  <dcterms:modified xsi:type="dcterms:W3CDTF">2024-11-19T01:21:08Z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117567B453B84FEAA7575AEFC1E60871_11</vt:lpwstr>
  </property>
</Properties>
</file>