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val="0"/>
        <w:snapToGrid w:val="0"/>
        <w:spacing w:line="408" w:lineRule="auto"/>
        <w:textAlignment w:val="auto"/>
        <w:rPr>
          <w:rFonts w:hint="eastAsia" w:ascii="仿宋" w:hAnsi="仿宋" w:eastAsia="仿宋" w:cs="仿宋"/>
          <w:b w:val="0"/>
          <w:bCs w:val="0"/>
          <w:kern w:val="2"/>
          <w:sz w:val="32"/>
          <w:szCs w:val="32"/>
          <w:lang w:val="en-US" w:eastAsia="zh-CN" w:bidi="ar-SA"/>
        </w:rPr>
      </w:pPr>
    </w:p>
    <w:p>
      <w:pPr>
        <w:pageBreakBefore w:val="0"/>
        <w:widowControl w:val="0"/>
        <w:numPr>
          <w:ilvl w:val="0"/>
          <w:numId w:val="0"/>
        </w:numPr>
        <w:kinsoku/>
        <w:wordWrap/>
        <w:overflowPunct/>
        <w:topLinePunct w:val="0"/>
        <w:autoSpaceDE/>
        <w:autoSpaceDN/>
        <w:bidi w:val="0"/>
        <w:adjustRightInd w:val="0"/>
        <w:snapToGrid w:val="0"/>
        <w:spacing w:line="408" w:lineRule="auto"/>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关于智慧林长平台（智慧林长应用系统）</w:t>
      </w:r>
    </w:p>
    <w:p>
      <w:pPr>
        <w:pageBreakBefore w:val="0"/>
        <w:widowControl w:val="0"/>
        <w:numPr>
          <w:ilvl w:val="0"/>
          <w:numId w:val="0"/>
        </w:numPr>
        <w:kinsoku/>
        <w:wordWrap/>
        <w:overflowPunct/>
        <w:topLinePunct w:val="0"/>
        <w:autoSpaceDE/>
        <w:autoSpaceDN/>
        <w:bidi w:val="0"/>
        <w:adjustRightInd w:val="0"/>
        <w:snapToGrid w:val="0"/>
        <w:spacing w:line="408" w:lineRule="auto"/>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事后绩效评价报告</w:t>
      </w:r>
    </w:p>
    <w:p>
      <w:pPr>
        <w:pageBreakBefore w:val="0"/>
        <w:wordWrap/>
        <w:topLinePunct w:val="0"/>
        <w:autoSpaceDE/>
        <w:autoSpaceDN/>
        <w:bidi w:val="0"/>
        <w:adjustRightInd w:val="0"/>
        <w:snapToGrid w:val="0"/>
        <w:spacing w:before="184" w:line="408" w:lineRule="auto"/>
        <w:ind w:left="109" w:leftChars="0" w:firstLine="656" w:firstLineChars="213"/>
        <w:jc w:val="both"/>
        <w:rPr>
          <w:rFonts w:hint="eastAsia" w:ascii="仿宋" w:hAnsi="仿宋" w:eastAsia="仿宋" w:cs="仿宋"/>
          <w:spacing w:val="14"/>
          <w:sz w:val="32"/>
          <w:szCs w:val="32"/>
          <w:highlight w:val="none"/>
          <w:lang w:val="en-US" w:eastAsia="zh-CN"/>
        </w:rPr>
      </w:pPr>
      <w:r>
        <w:rPr>
          <w:rFonts w:hint="eastAsia" w:ascii="仿宋" w:hAnsi="仿宋" w:eastAsia="仿宋" w:cs="仿宋"/>
          <w:spacing w:val="14"/>
          <w:sz w:val="28"/>
          <w:szCs w:val="28"/>
          <w:highlight w:val="none"/>
          <w:lang w:val="en-US" w:eastAsia="zh-CN"/>
        </w:rPr>
        <w:t>按照《岐山县财政局关于开展2022年度县级财政项目绩效评价的通知》（岐财办绩[2023]20号）等相关文件要求，遵循科学性、规范性、客观性和公正性的原则，我局对智慧林长平台（智慧林长应用系统）进行事后绩效评价，现将评价结果报告如下：</w:t>
      </w:r>
    </w:p>
    <w:p>
      <w:pPr>
        <w:pageBreakBefore w:val="0"/>
        <w:widowControl w:val="0"/>
        <w:numPr>
          <w:ilvl w:val="0"/>
          <w:numId w:val="0"/>
        </w:numPr>
        <w:kinsoku/>
        <w:wordWrap/>
        <w:overflowPunct/>
        <w:topLinePunct w:val="0"/>
        <w:autoSpaceDE/>
        <w:autoSpaceDN/>
        <w:bidi w:val="0"/>
        <w:adjustRightInd w:val="0"/>
        <w:snapToGrid w:val="0"/>
        <w:spacing w:line="408"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lang w:val="en-US" w:eastAsia="zh-CN"/>
        </w:rPr>
        <w:t>项目基本情况</w:t>
      </w:r>
    </w:p>
    <w:p>
      <w:pPr>
        <w:pStyle w:val="3"/>
        <w:pageBreakBefore w:val="0"/>
        <w:widowControl w:val="0"/>
        <w:numPr>
          <w:ilvl w:val="0"/>
          <w:numId w:val="0"/>
        </w:numPr>
        <w:kinsoku/>
        <w:wordWrap/>
        <w:overflowPunct/>
        <w:topLinePunct w:val="0"/>
        <w:autoSpaceDE/>
        <w:autoSpaceDN/>
        <w:bidi w:val="0"/>
        <w:adjustRightInd w:val="0"/>
        <w:snapToGrid w:val="0"/>
        <w:spacing w:line="40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我国始终坚持绿色发展的理念，持续开展全国绿化模范单位创建工作，实行造林绿化全民动员，坚持以生态发展为总揽，以城市森林化、镇村园林化、村庄林荫化、路渠林带化、农田林网化、出入境口生态化、河流湿地景观化、荒山荒坡全绿化为重点，城乡统筹推进，通过实施三北防护林工程、退耕还林、天然林保护等林业重点工程。          我县平均森林覆盖率达到25.5%，平原地区森林覆盖率达到18.2%，山区森林覆盖率58%。全县城区绿化覆盖率达到39.2%，绿地率达到33.8%，人均公园绿地面积12.3平方米。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随着我国社会经济的不断发展和人口的逐渐增加，森林资源破坏严重，影响着人们的生产与生活，威胁着人们的身体健康，影响着人居环境，足以引起我们居住的人类高度关注。紧紧围绕建设美丽中国深化生态文明体制改革，加快建立生态文明制度，健全国土空间开发、资源节约利用、生态环境保护的体制机制，推动形成人与自然和谐发展现代化建设新格局，已刻不容缓。</w:t>
      </w:r>
    </w:p>
    <w:p>
      <w:pPr>
        <w:pStyle w:val="3"/>
        <w:pageBreakBefore w:val="0"/>
        <w:numPr>
          <w:ilvl w:val="0"/>
          <w:numId w:val="0"/>
        </w:numPr>
        <w:wordWrap/>
        <w:topLinePunct w:val="0"/>
        <w:autoSpaceDE/>
        <w:autoSpaceDN/>
        <w:bidi w:val="0"/>
        <w:adjustRightInd w:val="0"/>
        <w:snapToGrid w:val="0"/>
        <w:spacing w:line="408" w:lineRule="auto"/>
        <w:ind w:firstLine="562" w:firstLineChars="200"/>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（二）</w:t>
      </w:r>
      <w:r>
        <w:rPr>
          <w:rFonts w:hint="eastAsia" w:ascii="仿宋" w:hAnsi="仿宋" w:eastAsia="仿宋" w:cs="仿宋"/>
          <w:b/>
          <w:bCs/>
          <w:sz w:val="28"/>
          <w:szCs w:val="36"/>
          <w:lang w:val="en-US" w:eastAsia="zh-CN"/>
        </w:rPr>
        <w:t>项目主要内容</w:t>
      </w:r>
    </w:p>
    <w:p>
      <w:pPr>
        <w:pStyle w:val="3"/>
        <w:pageBreakBefore w:val="0"/>
        <w:wordWrap/>
        <w:topLinePunct w:val="0"/>
        <w:autoSpaceDE/>
        <w:autoSpaceDN/>
        <w:bidi w:val="0"/>
        <w:adjustRightInd w:val="0"/>
        <w:snapToGrid w:val="0"/>
        <w:spacing w:line="408"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依据县财政局下拨的资金，建设智慧林长平台（智慧林长应用系统）的具体内容见下表：</w:t>
      </w:r>
    </w:p>
    <w:tbl>
      <w:tblPr>
        <w:tblStyle w:val="8"/>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997"/>
        <w:gridCol w:w="234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名称及类别</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预算金额（万元）</w:t>
            </w:r>
          </w:p>
        </w:tc>
        <w:tc>
          <w:tcPr>
            <w:tcW w:w="0" w:type="auto"/>
            <w:vAlign w:val="center"/>
          </w:tcPr>
          <w:p>
            <w:pPr>
              <w:pageBreakBefore w:val="0"/>
              <w:wordWrap/>
              <w:topLinePunct w:val="0"/>
              <w:autoSpaceDE/>
              <w:autoSpaceDN/>
              <w:bidi w:val="0"/>
              <w:adjustRightInd w:val="0"/>
              <w:snapToGrid w:val="0"/>
              <w:spacing w:line="24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应用系统定制开发</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统一开发分级部署</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1 </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数据收集、处理、入库</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云应用支撑服务</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林长制综合管控平台(PC标准版)</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18.50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林长制移动巡护系统(标准版)</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15.80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林长制综合展示平台</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森林督查一体化管理平台</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17.30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自然保护地管理系统</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应急指挥调度平台</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硬件采购</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北斗便携式工作终端(10台)</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2.50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（三）</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其他</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系统支撑云环境</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音视频连接</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现有视频接入</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指挥中心装修</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gridSpan w:val="2"/>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0" w:type="auto"/>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139.30</w:t>
            </w:r>
          </w:p>
        </w:tc>
        <w:tc>
          <w:tcPr>
            <w:tcW w:w="0" w:type="auto"/>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sz w:val="28"/>
                <w:szCs w:val="28"/>
                <w:vertAlign w:val="baseline"/>
                <w:lang w:val="en-US" w:eastAsia="zh-CN"/>
              </w:rPr>
            </w:pPr>
          </w:p>
        </w:tc>
      </w:tr>
    </w:tbl>
    <w:p>
      <w:pPr>
        <w:pStyle w:val="3"/>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leftChars="200"/>
        <w:textAlignment w:val="auto"/>
        <w:rPr>
          <w:rFonts w:hint="eastAsia" w:ascii="仿宋" w:hAnsi="仿宋" w:eastAsia="仿宋" w:cs="仿宋"/>
          <w:b w:val="0"/>
          <w:bCs w:val="0"/>
          <w:color w:val="auto"/>
          <w:sz w:val="28"/>
          <w:szCs w:val="36"/>
          <w:lang w:val="en-US" w:eastAsia="zh-CN"/>
        </w:rPr>
      </w:pPr>
    </w:p>
    <w:p>
      <w:pPr>
        <w:pStyle w:val="3"/>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（三）</w:t>
      </w:r>
      <w:r>
        <w:rPr>
          <w:rFonts w:hint="eastAsia" w:ascii="仿宋" w:hAnsi="仿宋" w:eastAsia="仿宋" w:cs="仿宋"/>
          <w:b/>
          <w:bCs/>
          <w:color w:val="auto"/>
          <w:sz w:val="28"/>
          <w:szCs w:val="36"/>
          <w:lang w:val="en-US" w:eastAsia="zh-CN"/>
        </w:rPr>
        <w:t>绩效目标</w:t>
      </w:r>
    </w:p>
    <w:p>
      <w:pPr>
        <w:pStyle w:val="3"/>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建设智慧林长平台（智慧林长应用系统）明确要求：</w:t>
      </w:r>
    </w:p>
    <w:p>
      <w:pPr>
        <w:pStyle w:val="3"/>
        <w:keepNext w:val="0"/>
        <w:keepLines w:val="0"/>
        <w:pageBreakBefore w:val="0"/>
        <w:widowControl w:val="0"/>
        <w:numPr>
          <w:ilvl w:val="0"/>
          <w:numId w:val="1"/>
        </w:numPr>
        <w:kinsoku w:val="0"/>
        <w:wordWrap/>
        <w:overflowPunct w:val="0"/>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完善森林草原湿地资源动态监测体系和机制。</w:t>
      </w:r>
    </w:p>
    <w:p>
      <w:pPr>
        <w:pStyle w:val="3"/>
        <w:keepNext w:val="0"/>
        <w:keepLines w:val="0"/>
        <w:pageBreakBefore w:val="0"/>
        <w:widowControl w:val="0"/>
        <w:numPr>
          <w:ilvl w:val="0"/>
          <w:numId w:val="1"/>
        </w:numPr>
        <w:kinsoku w:val="0"/>
        <w:wordWrap/>
        <w:overflowPunct w:val="0"/>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完善公共财政支持生态保护，做好政策措施和保障制度，建立工作协调、工作督查制度。</w:t>
      </w:r>
    </w:p>
    <w:p>
      <w:pPr>
        <w:pStyle w:val="3"/>
        <w:keepNext w:val="0"/>
        <w:keepLines w:val="0"/>
        <w:pageBreakBefore w:val="0"/>
        <w:widowControl w:val="0"/>
        <w:numPr>
          <w:ilvl w:val="0"/>
          <w:numId w:val="1"/>
        </w:numPr>
        <w:kinsoku w:val="0"/>
        <w:wordWrap/>
        <w:overflowPunct w:val="0"/>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建立健全林长制考核指标体系，林长制督导考核纳入林业和草原综合督查检查考核范围，总林长负责组织对下一级林长的绩效评价。</w:t>
      </w:r>
    </w:p>
    <w:p>
      <w:pPr>
        <w:pStyle w:val="3"/>
        <w:keepNext w:val="0"/>
        <w:keepLines w:val="0"/>
        <w:pageBreakBefore w:val="0"/>
        <w:widowControl w:val="0"/>
        <w:numPr>
          <w:ilvl w:val="0"/>
          <w:numId w:val="1"/>
        </w:numPr>
        <w:kinsoku w:val="0"/>
        <w:wordWrap/>
        <w:overflowPunct w:val="0"/>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实行党政领导干部生态环境损害责任终身追究制，对造成生态环境损害的，依法依规追究责任。</w:t>
      </w:r>
    </w:p>
    <w:p>
      <w:pPr>
        <w:pStyle w:val="3"/>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5、建立森林草原湿地资源保护管理信息发布平台，探索建立林长制实施情况第三方评估机制，加强生态所有生态文明宣传教育。</w:t>
      </w:r>
    </w:p>
    <w:p>
      <w:pPr>
        <w:keepNext w:val="0"/>
        <w:keepLines w:val="0"/>
        <w:pageBreakBefore w:val="0"/>
        <w:widowControl w:val="0"/>
        <w:wordWrap/>
        <w:topLinePunct w:val="0"/>
        <w:autoSpaceDE/>
        <w:autoSpaceDN/>
        <w:bidi w:val="0"/>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智慧平台拟采取以林长制网格化管理、落实源头管理思路组织开展建设。平台的重点放在巡山护林、护林员考核与监督、事件报告和处理、森林资源变化监测，切实做好森林资源保护基层工作的具体落实。</w:t>
      </w:r>
    </w:p>
    <w:p>
      <w:pPr>
        <w:pStyle w:val="3"/>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left="0" w:leftChars="0" w:firstLine="0" w:firstLineChars="0"/>
        <w:textAlignment w:val="auto"/>
        <w:rPr>
          <w:rFonts w:hint="eastAsia" w:ascii="仿宋" w:hAnsi="仿宋" w:eastAsia="仿宋" w:cs="仿宋"/>
          <w:sz w:val="28"/>
          <w:szCs w:val="36"/>
          <w:lang w:val="en-US" w:eastAsia="zh-CN"/>
        </w:rPr>
      </w:pPr>
      <w:r>
        <w:rPr>
          <w:rFonts w:hint="eastAsia" w:ascii="仿宋" w:hAnsi="仿宋" w:eastAsia="仿宋" w:cs="仿宋"/>
          <w:b/>
          <w:bCs/>
          <w:kern w:val="2"/>
          <w:sz w:val="28"/>
          <w:szCs w:val="36"/>
          <w:lang w:val="en-US" w:eastAsia="zh-CN" w:bidi="ar-SA"/>
        </w:rPr>
        <w:t>二、</w:t>
      </w:r>
      <w:r>
        <w:rPr>
          <w:rFonts w:hint="eastAsia" w:ascii="仿宋" w:hAnsi="仿宋" w:eastAsia="仿宋" w:cs="仿宋"/>
          <w:sz w:val="28"/>
          <w:szCs w:val="36"/>
          <w:lang w:val="en-US" w:eastAsia="zh-CN"/>
        </w:rPr>
        <w:t>绩效评价工作开展情况</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lang w:val="en-US" w:eastAsia="zh-CN"/>
        </w:rPr>
        <w:t>评价目的、对象和范围</w:t>
      </w:r>
    </w:p>
    <w:p>
      <w:pPr>
        <w:pStyle w:val="3"/>
        <w:keepNext w:val="0"/>
        <w:keepLines w:val="0"/>
        <w:pageBreakBefore w:val="0"/>
        <w:widowControl w:val="0"/>
        <w:kinsoku w:val="0"/>
        <w:wordWrap/>
        <w:overflowPunct w:val="0"/>
        <w:topLinePunct w:val="0"/>
        <w:autoSpaceDE/>
        <w:autoSpaceDN/>
        <w:bidi w:val="0"/>
        <w:adjustRightInd w:val="0"/>
        <w:snapToGrid w:val="0"/>
        <w:spacing w:line="408"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1、评价目的</w:t>
      </w:r>
    </w:p>
    <w:p>
      <w:pPr>
        <w:pStyle w:val="3"/>
        <w:keepNext w:val="0"/>
        <w:keepLines w:val="0"/>
        <w:pageBreakBefore w:val="0"/>
        <w:widowControl w:val="0"/>
        <w:kinsoku w:val="0"/>
        <w:wordWrap/>
        <w:overflowPunct w:val="0"/>
        <w:topLinePunct w:val="0"/>
        <w:autoSpaceDE/>
        <w:autoSpaceDN/>
        <w:bidi w:val="0"/>
        <w:adjustRightInd w:val="0"/>
        <w:snapToGrid w:val="0"/>
        <w:spacing w:line="408"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了深入贯彻党的十九大精神，落实《关于全面实施预算绩效管理的实施意见》以及岐山县财政局发布的《岐财办预[2022]1号》要求，通过对建设智慧林长平台（智慧林长应用系统）情况及效果开展绩效评价，为相关部门科学决策规范管理项目资金，提高专项资金使用效益，优化财政资源配置，提升公用服务质量提供依据和参考。同时，详细了解部门绩效管理工作的推进情况，督促部门开展绩效管理工作，进一步推进预算绩效管理在我省全面实施。</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评价对象与范围</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36"/>
          <w:lang w:val="en-US" w:eastAsia="zh-CN"/>
        </w:rPr>
        <w:t>评价对象为建设智慧林长平台（智慧林长应用系统）；评价范围为林业局建设智慧林长平台（智慧林长应用系统）的使用绩效。</w:t>
      </w:r>
    </w:p>
    <w:p>
      <w:pPr>
        <w:pStyle w:val="3"/>
        <w:pageBreakBefore w:val="0"/>
        <w:widowControl w:val="0"/>
        <w:numPr>
          <w:ilvl w:val="0"/>
          <w:numId w:val="0"/>
        </w:numPr>
        <w:kinsoku/>
        <w:wordWrap/>
        <w:overflowPunct/>
        <w:topLinePunct w:val="0"/>
        <w:autoSpaceDE/>
        <w:autoSpaceDN/>
        <w:bidi w:val="0"/>
        <w:adjustRightInd w:val="0"/>
        <w:snapToGrid w:val="0"/>
        <w:spacing w:line="408" w:lineRule="auto"/>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lang w:val="en-US" w:eastAsia="zh-CN"/>
        </w:rPr>
        <w:t>评价原则及方法</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lang w:val="en-US" w:eastAsia="zh-CN"/>
        </w:rPr>
      </w:pPr>
      <w:r>
        <w:rPr>
          <w:rFonts w:hint="eastAsia" w:ascii="仿宋" w:hAnsi="仿宋" w:eastAsia="仿宋" w:cs="仿宋"/>
          <w:b w:val="0"/>
          <w:bCs w:val="0"/>
          <w:sz w:val="28"/>
          <w:szCs w:val="28"/>
          <w:lang w:val="en-US" w:eastAsia="zh-CN"/>
        </w:rPr>
        <w:t>1、评价原则</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对于建设智慧林长平台（智慧林长应用系统），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pPr>
        <w:pStyle w:val="6"/>
        <w:pageBreakBefore w:val="0"/>
        <w:wordWrap/>
        <w:topLinePunct w:val="0"/>
        <w:autoSpaceDE/>
        <w:autoSpaceDN/>
        <w:bidi w:val="0"/>
        <w:adjustRightInd w:val="0"/>
        <w:snapToGrid w:val="0"/>
        <w:spacing w:line="408" w:lineRule="auto"/>
        <w:ind w:left="0" w:leftChars="0"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2、评价方法</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bCs/>
          <w:kern w:val="2"/>
          <w:sz w:val="32"/>
          <w:szCs w:val="40"/>
          <w:lang w:val="en-US" w:eastAsia="zh-CN" w:bidi="ar-SA"/>
        </w:rPr>
      </w:pPr>
      <w:bookmarkStart w:id="0" w:name="_Toc19018"/>
      <w:bookmarkStart w:id="1" w:name="_Toc26437"/>
      <w:bookmarkStart w:id="2" w:name="_Toc513577194"/>
      <w:bookmarkStart w:id="3" w:name="_Toc46252315"/>
      <w:bookmarkStart w:id="4" w:name="_Toc12672_WPSOffice_Level1"/>
      <w:bookmarkStart w:id="5" w:name="_Toc7366_WPSOffice_Level2"/>
      <w:bookmarkStart w:id="6" w:name="_Toc8709"/>
      <w:r>
        <w:rPr>
          <w:rFonts w:hint="eastAsia" w:ascii="仿宋" w:hAnsi="仿宋" w:eastAsia="仿宋" w:cs="仿宋"/>
          <w:sz w:val="28"/>
          <w:szCs w:val="36"/>
          <w:lang w:val="en-US" w:eastAsia="zh-CN"/>
        </w:rPr>
        <w:t>本次绩效评价属于项目完成结果评价，主要采用成本效益法和因素分析法等绩效评价方法；对项目采取现场评价的方式进行评价、现场勘察、综合评判。即由我局专门成立评价小组，通过听取项目情况介绍、质询、现场查阅相关资料等方法了解项目总体执行情况和经费使用情况，对照项目绩效评价指标进行总体评价，出具综合评价意见。</w:t>
      </w:r>
      <w:bookmarkEnd w:id="0"/>
      <w:bookmarkEnd w:id="1"/>
      <w:bookmarkEnd w:id="2"/>
      <w:bookmarkEnd w:id="3"/>
      <w:bookmarkEnd w:id="4"/>
      <w:bookmarkEnd w:id="5"/>
      <w:bookmarkEnd w:id="6"/>
    </w:p>
    <w:p>
      <w:pPr>
        <w:pStyle w:val="3"/>
        <w:pageBreakBefore w:val="0"/>
        <w:widowControl w:val="0"/>
        <w:numPr>
          <w:ilvl w:val="0"/>
          <w:numId w:val="0"/>
        </w:numPr>
        <w:kinsoku/>
        <w:wordWrap/>
        <w:overflowPunct/>
        <w:topLinePunct w:val="0"/>
        <w:autoSpaceDE/>
        <w:autoSpaceDN/>
        <w:bidi w:val="0"/>
        <w:adjustRightInd w:val="0"/>
        <w:snapToGrid w:val="0"/>
        <w:spacing w:line="408" w:lineRule="auto"/>
        <w:ind w:left="0" w:leftChars="0" w:firstLine="482" w:firstLineChars="200"/>
        <w:textAlignment w:val="auto"/>
        <w:rPr>
          <w:rFonts w:hint="eastAsia" w:ascii="仿宋" w:hAnsi="仿宋" w:eastAsia="仿宋" w:cs="仿宋"/>
          <w:b/>
          <w:bCs/>
          <w:sz w:val="24"/>
          <w:szCs w:val="24"/>
          <w:lang w:val="en-US" w:eastAsia="zh-CN"/>
        </w:rPr>
      </w:pPr>
      <w:bookmarkStart w:id="7" w:name="_Toc12752"/>
      <w:bookmarkStart w:id="8" w:name="_Toc19020"/>
      <w:bookmarkStart w:id="9" w:name="_Toc15597"/>
      <w:bookmarkStart w:id="10" w:name="_Toc6690"/>
      <w:r>
        <w:rPr>
          <w:rFonts w:hint="eastAsia" w:ascii="仿宋" w:hAnsi="仿宋" w:eastAsia="仿宋" w:cs="仿宋"/>
          <w:b/>
          <w:bCs/>
          <w:kern w:val="2"/>
          <w:sz w:val="24"/>
          <w:szCs w:val="24"/>
          <w:lang w:val="en-US" w:eastAsia="zh-CN" w:bidi="ar-SA"/>
        </w:rPr>
        <w:t>（三）</w:t>
      </w:r>
      <w:r>
        <w:rPr>
          <w:rFonts w:hint="eastAsia" w:ascii="仿宋" w:hAnsi="仿宋" w:eastAsia="仿宋" w:cs="仿宋"/>
          <w:b/>
          <w:bCs/>
          <w:sz w:val="24"/>
          <w:szCs w:val="24"/>
          <w:lang w:val="en-US" w:eastAsia="zh-CN"/>
        </w:rPr>
        <w:t>评价指标体系及评价标准说明</w:t>
      </w:r>
      <w:bookmarkEnd w:id="7"/>
      <w:bookmarkEnd w:id="8"/>
      <w:bookmarkEnd w:id="9"/>
      <w:bookmarkEnd w:id="10"/>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lang w:val="en-US" w:eastAsia="zh-CN"/>
        </w:rPr>
      </w:pPr>
      <w:r>
        <w:rPr>
          <w:rFonts w:hint="eastAsia" w:ascii="仿宋" w:hAnsi="仿宋" w:eastAsia="仿宋" w:cs="仿宋"/>
          <w:b w:val="0"/>
          <w:bCs w:val="0"/>
          <w:sz w:val="28"/>
          <w:szCs w:val="28"/>
          <w:lang w:val="en-US" w:eastAsia="zh-CN"/>
        </w:rPr>
        <w:t>1、评价指标及指标体系</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sz w:val="28"/>
          <w:szCs w:val="36"/>
          <w:lang w:val="en-US" w:eastAsia="zh-CN"/>
        </w:rPr>
        <w:t>本次绩效评价指标设计以建设智慧林长平台（智慧林长应用系统）为着眼点，依据国家、市对该项目的定位和要求，依托财政部绩效评价指标体系，在分析政策文件材料的基础上，结合预算和资金使用、管理机制、职责内涵等因素，按照项目内在逻辑性和以结果为导向的原则性，构建了项目决策、项目过程、项目产出及项目效果的绩效评价指标框架。</w:t>
      </w:r>
      <w:r>
        <w:rPr>
          <w:rFonts w:hint="eastAsia" w:ascii="仿宋" w:hAnsi="仿宋" w:eastAsia="仿宋" w:cs="仿宋"/>
          <w:color w:val="auto"/>
          <w:sz w:val="28"/>
          <w:szCs w:val="36"/>
          <w:lang w:val="en-US" w:eastAsia="zh-CN"/>
        </w:rPr>
        <w:t>详见绩效评价指标体系评分表。</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项目决策是考核项目的逻辑起点是否准确，本次评价将从项目立项、绩效目标和资金投入三方面来考核项目实施的先决条件是否完善。</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项目过程需要组织管理和制度建设来保障实施，缺一不可，因此，在指标体系设置中按照项目管理和资金管理进行分类。</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项目产出涵盖数量、质量、时效和成本指标设置由此展开。</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项目效果主要是从经济效益、社会效益、生态效益、可持续发展与社会公众满意度等方面进行量化设计。</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2、综合绩效级次评定标准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本次绩效评价综合绩效级别依据《项目支出绩效评价管理办法》（财预〔2020〕10号）文件确定，绩效评价结果采取评分和评级相结合的方式，总分设置为100分，等级划分为四档：</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综合得分在90-100分（含90分）为优；</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综合得分在80—89分（含80分）为良；</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综合得分在60-79分（含60分）为中；</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综合得分在60分以下为差。</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08" w:lineRule="auto"/>
        <w:ind w:left="0" w:leftChars="0"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（四）</w:t>
      </w:r>
      <w:r>
        <w:rPr>
          <w:rFonts w:hint="eastAsia" w:ascii="仿宋" w:hAnsi="仿宋" w:eastAsia="仿宋" w:cs="仿宋"/>
          <w:b/>
          <w:bCs/>
          <w:sz w:val="28"/>
          <w:szCs w:val="36"/>
          <w:lang w:val="en-US" w:eastAsia="zh-CN"/>
        </w:rPr>
        <w:t>评价工作过程</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1.前期准备</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（1）成立评价小组，明确评价对象、评价范围、评价流程以及评价方法，再根据评价项目内容和实际情况，确定公司评价小组成员名单，并对项目组人员进行业务培训，统一评价思路和方法，落实评价任务。</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前期调研，首先与项目相关部门工作人员联系，收集相关资料，政策法规和行业资料，准备评价工作实施阶段所需的资料清单，进行实地调研；其次根据调研内容，设计绩效指标，编制评价方案和相关调查问卷及访谈提纲；再次由评价小组完成专家遴选、专家工作手册制定、专家培训等相关工作，正式组建绩效评价专家工作组，工作组包括1名财务专家、1名管理专家与1名业务专家；最后征求专家及项目实施单位意见，完善指标体系的设置，并向绩效评价组织方提交评价方案，并根据方案意见进行修订。</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2.组织实施</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color w:val="FF0000"/>
          <w:sz w:val="28"/>
          <w:szCs w:val="36"/>
          <w:lang w:val="en-US" w:eastAsia="zh-CN"/>
        </w:rPr>
      </w:pPr>
      <w:r>
        <w:rPr>
          <w:rFonts w:hint="eastAsia" w:ascii="仿宋" w:hAnsi="仿宋" w:eastAsia="仿宋" w:cs="仿宋"/>
          <w:sz w:val="28"/>
          <w:szCs w:val="36"/>
          <w:lang w:val="en-US" w:eastAsia="zh-CN"/>
        </w:rPr>
        <w:t>根据评价工作总体要求，结合</w:t>
      </w:r>
      <w:r>
        <w:rPr>
          <w:rFonts w:hint="eastAsia" w:ascii="仿宋" w:hAnsi="仿宋" w:eastAsia="仿宋" w:cs="仿宋"/>
          <w:color w:val="auto"/>
          <w:sz w:val="28"/>
          <w:szCs w:val="36"/>
          <w:lang w:val="en-US" w:eastAsia="zh-CN"/>
        </w:rPr>
        <w:t>“</w:t>
      </w:r>
      <w:r>
        <w:rPr>
          <w:rFonts w:hint="eastAsia" w:ascii="仿宋" w:hAnsi="仿宋" w:eastAsia="仿宋" w:cs="仿宋"/>
          <w:b w:val="0"/>
          <w:bCs w:val="0"/>
          <w:sz w:val="28"/>
          <w:szCs w:val="28"/>
          <w:lang w:val="en-US" w:eastAsia="zh-CN"/>
        </w:rPr>
        <w:t>智慧林长平台（智慧林长应用系统）</w:t>
      </w:r>
      <w:r>
        <w:rPr>
          <w:rFonts w:hint="eastAsia" w:ascii="仿宋" w:hAnsi="仿宋" w:eastAsia="仿宋" w:cs="仿宋"/>
          <w:color w:val="auto"/>
          <w:sz w:val="28"/>
          <w:szCs w:val="36"/>
          <w:lang w:val="en-US" w:eastAsia="zh-CN"/>
        </w:rPr>
        <w:t>”</w:t>
      </w:r>
      <w:r>
        <w:rPr>
          <w:rFonts w:hint="eastAsia" w:ascii="仿宋" w:hAnsi="仿宋" w:eastAsia="仿宋" w:cs="仿宋"/>
          <w:sz w:val="28"/>
          <w:szCs w:val="36"/>
          <w:lang w:val="en-US" w:eastAsia="zh-CN"/>
        </w:rPr>
        <w:t>项目财政支出情况制定具体评价工作方案和评价指标体系。</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评价小组组织信息化专家对所选取的项目承担单位进行现场调研。采取勘察、问询等多种方式，对调研项目的有关情况进行核实，并对所掌握的有关信息资料进行分类、整理和初步分析，形成专家现场评价意见。</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3.分析评价</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color w:val="auto"/>
          <w:sz w:val="28"/>
          <w:szCs w:val="36"/>
          <w:lang w:val="en-US" w:eastAsia="zh-CN"/>
        </w:rPr>
        <w:t>2023年9月20日后</w:t>
      </w:r>
      <w:r>
        <w:rPr>
          <w:rFonts w:hint="eastAsia" w:ascii="仿宋" w:hAnsi="仿宋" w:eastAsia="仿宋" w:cs="仿宋"/>
          <w:sz w:val="28"/>
          <w:szCs w:val="36"/>
          <w:lang w:val="en-US" w:eastAsia="zh-CN"/>
        </w:rPr>
        <w:t>，评价小组根据收集到的项目相关资料以及现场调研专家意见，对项目决策、过程、产出和效果情况进行综合分析，按照规定的文本格式和内容撰写绩效评价报告。</w:t>
      </w:r>
      <w:r>
        <w:rPr>
          <w:rFonts w:hint="eastAsia" w:ascii="仿宋" w:hAnsi="仿宋" w:eastAsia="仿宋" w:cs="仿宋"/>
          <w:color w:val="auto"/>
          <w:sz w:val="28"/>
          <w:szCs w:val="36"/>
          <w:lang w:val="en-US" w:eastAsia="zh-CN"/>
        </w:rPr>
        <w:t>2023年9月28</w:t>
      </w:r>
      <w:r>
        <w:rPr>
          <w:rFonts w:hint="eastAsia" w:ascii="仿宋" w:hAnsi="仿宋" w:eastAsia="仿宋" w:cs="仿宋"/>
          <w:sz w:val="28"/>
          <w:szCs w:val="36"/>
          <w:lang w:val="en-US" w:eastAsia="zh-CN"/>
        </w:rPr>
        <w:t>日评价小组提交绩效评价报告初稿并征求意见。2023年10月9日根据反馈意见，修改形成绩效评价报告正式稿。</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4.专家评审会</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评价小组与专家组、委托方、项目单位沟通后召开专家评审会，根据整理后的数据和已确定的评价指标，针对项目实施必要性、项目实施可行性、项目绩效目标实现情况、财政支出范围方式、项目预算编制等方面进行重点分析。在数据分析过程中，广泛运用各种数据分析工具，完成指标评分、绩效分析、工作底稿、评分结果综合提炼等步骤，形成评价结论，找出了项目单位存在的问题并提出相关建议，根据建议修改相关报告，并报绩效小组。</w:t>
      </w:r>
    </w:p>
    <w:p>
      <w:pPr>
        <w:pStyle w:val="3"/>
        <w:pageBreakBefore w:val="0"/>
        <w:widowControl w:val="0"/>
        <w:numPr>
          <w:ilvl w:val="0"/>
          <w:numId w:val="0"/>
        </w:numPr>
        <w:kinsoku/>
        <w:wordWrap/>
        <w:overflowPunct/>
        <w:topLinePunct w:val="0"/>
        <w:autoSpaceDE/>
        <w:autoSpaceDN/>
        <w:bidi w:val="0"/>
        <w:adjustRightInd w:val="0"/>
        <w:snapToGrid w:val="0"/>
        <w:spacing w:line="408" w:lineRule="auto"/>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sz w:val="28"/>
          <w:szCs w:val="28"/>
          <w:lang w:val="en-US" w:eastAsia="zh-CN"/>
        </w:rPr>
        <w:t>评价工作的局限性</w:t>
      </w:r>
    </w:p>
    <w:p>
      <w:pPr>
        <w:pStyle w:val="6"/>
        <w:pageBreakBefore w:val="0"/>
        <w:wordWrap/>
        <w:topLinePunct w:val="0"/>
        <w:autoSpaceDE/>
        <w:autoSpaceDN/>
        <w:bidi w:val="0"/>
        <w:adjustRightInd w:val="0"/>
        <w:snapToGrid w:val="0"/>
        <w:spacing w:line="408" w:lineRule="auto"/>
        <w:ind w:left="0" w:leftChars="0"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评价小</w:t>
      </w:r>
      <w:bookmarkStart w:id="27" w:name="_GoBack"/>
      <w:bookmarkEnd w:id="27"/>
      <w:r>
        <w:rPr>
          <w:rFonts w:hint="eastAsia" w:ascii="仿宋" w:hAnsi="仿宋" w:eastAsia="仿宋" w:cs="仿宋"/>
          <w:kern w:val="2"/>
          <w:sz w:val="28"/>
          <w:szCs w:val="36"/>
          <w:lang w:val="en-US" w:eastAsia="zh-CN" w:bidi="ar-SA"/>
        </w:rPr>
        <w:t>组力求评价全过程做到科学、规范、客观和公正，但在实际实施中仍存在局限性。</w:t>
      </w:r>
    </w:p>
    <w:p>
      <w:pPr>
        <w:pageBreakBefore w:val="0"/>
        <w:numPr>
          <w:ilvl w:val="0"/>
          <w:numId w:val="3"/>
        </w:numPr>
        <w:wordWrap/>
        <w:topLinePunct w:val="0"/>
        <w:autoSpaceDE/>
        <w:autoSpaceDN/>
        <w:bidi w:val="0"/>
        <w:adjustRightInd w:val="0"/>
        <w:snapToGrid w:val="0"/>
        <w:spacing w:line="408"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主观性的影响</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绩效考核是由人来评估，必然会受到主观因素的影响。评估者的个人喜好、偏见、亲疏关系等因素可能导致评估结果不确定性。</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2、时间和精力的影响</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由于评价的时间、人力等限制，以及对项目的评价采取样本抽查方式，获取数据与信息来源存在局限性。</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3、信息不全面的影响</w:t>
      </w:r>
    </w:p>
    <w:p>
      <w:pPr>
        <w:pageBreakBefore w:val="0"/>
        <w:numPr>
          <w:ilvl w:val="0"/>
          <w:numId w:val="0"/>
        </w:numPr>
        <w:wordWrap/>
        <w:topLinePunct w:val="0"/>
        <w:autoSpaceDE/>
        <w:autoSpaceDN/>
        <w:bidi w:val="0"/>
        <w:adjustRightInd w:val="0"/>
        <w:snapToGrid w:val="0"/>
        <w:spacing w:line="408"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此次评价是通过随机抽取一部分数据来进行的，可能会导致评价与真实情况出现偏差。</w:t>
      </w:r>
    </w:p>
    <w:p>
      <w:pPr>
        <w:pStyle w:val="2"/>
        <w:pageBreakBefore w:val="0"/>
        <w:numPr>
          <w:ilvl w:val="0"/>
          <w:numId w:val="0"/>
        </w:numPr>
        <w:wordWrap/>
        <w:topLinePunct w:val="0"/>
        <w:autoSpaceDE/>
        <w:autoSpaceDN/>
        <w:bidi w:val="0"/>
        <w:adjustRightInd w:val="0"/>
        <w:snapToGrid w:val="0"/>
        <w:spacing w:line="408" w:lineRule="auto"/>
        <w:ind w:left="0" w:leftChars="0" w:firstLine="0" w:firstLineChars="0"/>
        <w:rPr>
          <w:rFonts w:hint="eastAsia" w:ascii="仿宋" w:hAnsi="仿宋" w:eastAsia="仿宋" w:cs="仿宋"/>
          <w:b/>
          <w:bCs/>
          <w:kern w:val="2"/>
          <w:sz w:val="28"/>
          <w:szCs w:val="36"/>
          <w:highlight w:val="none"/>
          <w:lang w:val="en-US" w:eastAsia="zh-CN" w:bidi="ar-SA"/>
        </w:rPr>
      </w:pPr>
      <w:bookmarkStart w:id="11" w:name="_Toc23305"/>
      <w:bookmarkStart w:id="12" w:name="_Toc8303"/>
      <w:bookmarkStart w:id="13" w:name="_Toc4448"/>
      <w:bookmarkStart w:id="14" w:name="_Toc1169"/>
      <w:r>
        <w:rPr>
          <w:rFonts w:hint="eastAsia" w:ascii="仿宋" w:hAnsi="仿宋" w:eastAsia="仿宋" w:cs="仿宋"/>
          <w:b/>
          <w:bCs/>
          <w:kern w:val="2"/>
          <w:sz w:val="28"/>
          <w:szCs w:val="36"/>
          <w:lang w:val="en-US" w:eastAsia="zh-CN" w:bidi="ar-SA"/>
        </w:rPr>
        <w:t>三、</w:t>
      </w:r>
      <w:r>
        <w:rPr>
          <w:rFonts w:hint="eastAsia" w:ascii="仿宋" w:hAnsi="仿宋" w:eastAsia="仿宋" w:cs="仿宋"/>
          <w:b/>
          <w:bCs/>
          <w:kern w:val="2"/>
          <w:sz w:val="28"/>
          <w:szCs w:val="36"/>
          <w:highlight w:val="none"/>
          <w:lang w:val="en-US" w:eastAsia="zh-CN" w:bidi="ar-SA"/>
        </w:rPr>
        <w:t>综合评价情况及评价结论</w:t>
      </w:r>
      <w:bookmarkEnd w:id="11"/>
      <w:bookmarkEnd w:id="12"/>
      <w:bookmarkEnd w:id="13"/>
      <w:bookmarkEnd w:id="14"/>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在项目组与专家评价意见的基础上，该项目各指标得分和综合评价结论具体如下：</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决策方面。该指标分值15分，评价得分15分。项目依据岐山县人民政府常务会议纪要第6号文件。项目立项依据充分、程序规范，符合国家相关规定以及平台发展相关规划。预算编制科学，资金分配合理。项目绩效目标明确，绩效指标完整、合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过程方面。该指标分值25分，评价得分25分。项目预算执行率达到了100%，有健全的资金管理、财务管理制度，资金使用合规。项目组织机构健全、分工明确，项目实施方案明确、项目内容与进度安排更新及时，。</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项目产出方面。该指标分值30分，评价得分27分。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计划将平台划分为11个板块，分别为森林资源维护、林长制大数据展示平台、林长制智慧管理平台、森林防火、古树名木、自然保护地展示平台、天然林展示平台、野生动物检测、指挥调查、林业产业、林业案件。其中林业产业、林业案件两大板块均在建设中。</w:t>
      </w:r>
    </w:p>
    <w:p>
      <w:pPr>
        <w:pStyle w:val="6"/>
        <w:pageBreakBefore w:val="0"/>
        <w:wordWrap/>
        <w:topLinePunct w:val="0"/>
        <w:autoSpaceDE/>
        <w:autoSpaceDN/>
        <w:bidi w:val="0"/>
        <w:adjustRightInd w:val="0"/>
        <w:snapToGrid w:val="0"/>
        <w:spacing w:line="408" w:lineRule="auto"/>
        <w:ind w:left="0" w:leftChars="0" w:firstLine="560" w:firstLineChars="200"/>
        <w:rPr>
          <w:rFonts w:hint="eastAsia" w:ascii="仿宋" w:hAnsi="仿宋" w:eastAsia="仿宋" w:cs="仿宋"/>
          <w:lang w:val="en-US" w:eastAsia="zh-CN"/>
        </w:rPr>
      </w:pPr>
      <w:r>
        <w:rPr>
          <w:rFonts w:hint="eastAsia" w:ascii="仿宋" w:hAnsi="仿宋" w:eastAsia="仿宋" w:cs="仿宋"/>
          <w:b w:val="0"/>
          <w:kern w:val="2"/>
          <w:sz w:val="28"/>
          <w:szCs w:val="36"/>
          <w:lang w:val="en-US" w:eastAsia="zh-CN" w:bidi="ar-SA"/>
        </w:rPr>
        <w:t>平台开发还不完善，存在一定的系统不稳定状况。</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效益方面。该指标分值30分，评价得分26分。项目实施实现了减少设备能耗，减少投资的效果；增强了系统快速部署能力、资源利用率、整体运维水平；为宏观决策大数据应用、社会治理大数据应用、民生服务大数据应用提供了支持。但在其他大数据领域未起到相关作用，没有获得国家、省级、地区性应用示范项目或奖励项目等称号，发挥可持续的示范和影响作用。对此次项目针对性地定制后续计划提供不太完整。</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sz w:val="32"/>
          <w:szCs w:val="24"/>
          <w:highlight w:val="none"/>
        </w:rPr>
      </w:pPr>
      <w:r>
        <w:rPr>
          <w:rFonts w:hint="eastAsia" w:ascii="仿宋" w:hAnsi="仿宋" w:eastAsia="仿宋" w:cs="仿宋"/>
          <w:b w:val="0"/>
          <w:kern w:val="2"/>
          <w:sz w:val="28"/>
          <w:szCs w:val="36"/>
          <w:highlight w:val="none"/>
          <w:lang w:val="en-US" w:eastAsia="zh-CN" w:bidi="ar-SA"/>
        </w:rPr>
        <w:t>综上，该项目最终绩效评价得分为93分，级别为“优”。评价认为，该项目投入合理、规范，过程管理基本规范，产出未能完全达到预定目标，效果有待提升。</w:t>
      </w:r>
    </w:p>
    <w:p>
      <w:pPr>
        <w:pStyle w:val="2"/>
        <w:pageBreakBefore w:val="0"/>
        <w:numPr>
          <w:ilvl w:val="0"/>
          <w:numId w:val="0"/>
        </w:numPr>
        <w:wordWrap/>
        <w:topLinePunct w:val="0"/>
        <w:autoSpaceDE/>
        <w:autoSpaceDN/>
        <w:bidi w:val="0"/>
        <w:adjustRightInd w:val="0"/>
        <w:snapToGrid w:val="0"/>
        <w:spacing w:line="408" w:lineRule="auto"/>
        <w:ind w:left="0" w:leftChars="0" w:firstLine="0" w:firstLineChars="0"/>
        <w:rPr>
          <w:rFonts w:hint="eastAsia" w:ascii="仿宋" w:hAnsi="仿宋" w:eastAsia="仿宋" w:cs="仿宋"/>
          <w:b/>
          <w:bCs w:val="0"/>
          <w:sz w:val="28"/>
          <w:szCs w:val="22"/>
          <w:highlight w:val="none"/>
        </w:rPr>
      </w:pPr>
      <w:bookmarkStart w:id="15" w:name="_Toc28675"/>
      <w:bookmarkStart w:id="16" w:name="_Toc15208"/>
      <w:bookmarkStart w:id="17" w:name="_Toc13677"/>
      <w:r>
        <w:rPr>
          <w:rFonts w:hint="eastAsia" w:ascii="仿宋" w:hAnsi="仿宋" w:eastAsia="仿宋" w:cs="仿宋"/>
          <w:b/>
          <w:bCs w:val="0"/>
          <w:kern w:val="44"/>
          <w:sz w:val="28"/>
          <w:szCs w:val="22"/>
          <w:lang w:val="en-US" w:eastAsia="zh-CN" w:bidi="ar-SA"/>
        </w:rPr>
        <w:t>四、</w:t>
      </w:r>
      <w:r>
        <w:rPr>
          <w:rFonts w:hint="eastAsia" w:ascii="仿宋" w:hAnsi="仿宋" w:eastAsia="仿宋" w:cs="仿宋"/>
          <w:b/>
          <w:bCs w:val="0"/>
          <w:sz w:val="28"/>
          <w:szCs w:val="22"/>
          <w:highlight w:val="none"/>
        </w:rPr>
        <w:t>绩效评价指标分析</w:t>
      </w:r>
      <w:bookmarkEnd w:id="15"/>
      <w:bookmarkEnd w:id="16"/>
      <w:bookmarkEnd w:id="17"/>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项目组根据绩效基本原理，采用比较法、因素分析法等方法，按照《对建设智慧林长平台（智慧林长应用系统）绩效评价指标体系》，对建设智慧林长平台（智慧林长应用系统）进行评价及分析。</w:t>
      </w:r>
    </w:p>
    <w:p>
      <w:pPr>
        <w:pStyle w:val="3"/>
        <w:pageBreakBefore w:val="0"/>
        <w:wordWrap/>
        <w:topLinePunct w:val="0"/>
        <w:autoSpaceDE/>
        <w:autoSpaceDN/>
        <w:bidi w:val="0"/>
        <w:adjustRightInd w:val="0"/>
        <w:snapToGrid w:val="0"/>
        <w:spacing w:line="408" w:lineRule="auto"/>
        <w:rPr>
          <w:rFonts w:hint="eastAsia" w:ascii="仿宋" w:hAnsi="仿宋" w:eastAsia="仿宋" w:cs="仿宋"/>
          <w:b/>
          <w:bCs/>
          <w:kern w:val="2"/>
          <w:sz w:val="28"/>
          <w:szCs w:val="36"/>
          <w:lang w:val="en-US" w:eastAsia="zh-CN" w:bidi="ar-SA"/>
        </w:rPr>
      </w:pPr>
      <w:bookmarkStart w:id="18" w:name="_Toc6652"/>
      <w:bookmarkStart w:id="19" w:name="_Toc864"/>
      <w:bookmarkStart w:id="20" w:name="_Toc29871"/>
      <w:r>
        <w:rPr>
          <w:rFonts w:hint="eastAsia" w:ascii="仿宋" w:hAnsi="仿宋" w:eastAsia="仿宋" w:cs="仿宋"/>
          <w:b/>
          <w:bCs/>
          <w:kern w:val="2"/>
          <w:sz w:val="28"/>
          <w:szCs w:val="36"/>
          <w:lang w:val="en-US" w:eastAsia="zh-CN" w:bidi="ar-SA"/>
        </w:rPr>
        <w:t>（一）项目决策情况</w:t>
      </w:r>
      <w:bookmarkEnd w:id="18"/>
      <w:bookmarkEnd w:id="19"/>
      <w:bookmarkEnd w:id="20"/>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“项目决策”主要是从项目立项、绩效目标、资金投入三个方面进行分析，总分值为15分，评价得分15分，得分率100%。详见表4-1。</w:t>
      </w:r>
    </w:p>
    <w:p>
      <w:pPr>
        <w:pageBreakBefore w:val="0"/>
        <w:wordWrap/>
        <w:topLinePunct w:val="0"/>
        <w:autoSpaceDE/>
        <w:autoSpaceDN/>
        <w:bidi w:val="0"/>
        <w:adjustRightInd w:val="0"/>
        <w:snapToGrid w:val="0"/>
        <w:spacing w:line="408" w:lineRule="auto"/>
        <w:ind w:firstLine="0" w:firstLineChars="0"/>
        <w:jc w:val="center"/>
        <w:rPr>
          <w:rFonts w:hint="eastAsia" w:ascii="仿宋" w:hAnsi="仿宋" w:eastAsia="仿宋" w:cs="仿宋"/>
          <w:b w:val="0"/>
          <w:kern w:val="2"/>
          <w:sz w:val="28"/>
          <w:szCs w:val="36"/>
          <w:lang w:val="en-US" w:eastAsia="zh-CN" w:bidi="ar-SA"/>
        </w:rPr>
      </w:pPr>
      <w:r>
        <w:rPr>
          <w:rFonts w:hint="eastAsia" w:ascii="仿宋" w:hAnsi="仿宋" w:eastAsia="仿宋" w:cs="仿宋"/>
          <w:b w:val="0"/>
          <w:bCs w:val="0"/>
          <w:kern w:val="2"/>
          <w:sz w:val="28"/>
          <w:szCs w:val="36"/>
          <w:lang w:val="en-US" w:eastAsia="zh-CN" w:bidi="ar-SA"/>
        </w:rPr>
        <w:t>表4-1 “项目决策”得分表</w:t>
      </w:r>
    </w:p>
    <w:tbl>
      <w:tblPr>
        <w:tblStyle w:val="8"/>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2253"/>
        <w:gridCol w:w="2677"/>
        <w:gridCol w:w="104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253"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67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Merge w:val="restart"/>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253" w:type="dxa"/>
            <w:vMerge w:val="restart"/>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项目立项（6分）</w:t>
            </w:r>
          </w:p>
        </w:tc>
        <w:tc>
          <w:tcPr>
            <w:tcW w:w="2677"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立项依据充分性（3分）</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25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677"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立项规范性（3分）</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253" w:type="dxa"/>
            <w:vMerge w:val="restart"/>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绩效目标（4分）</w:t>
            </w:r>
          </w:p>
        </w:tc>
        <w:tc>
          <w:tcPr>
            <w:tcW w:w="2677"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绩效目标合理性（2分）</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25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677"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绩效指标明确性（2分）</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253" w:type="dxa"/>
            <w:vMerge w:val="restart"/>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资金投入（5分）</w:t>
            </w:r>
          </w:p>
        </w:tc>
        <w:tc>
          <w:tcPr>
            <w:tcW w:w="2677"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预算编制规范性（3分）</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25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677"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资金分配合理性（2分）</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2"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4930" w:type="dxa"/>
            <w:gridSpan w:val="2"/>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104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bl>
    <w:p>
      <w:pPr>
        <w:pStyle w:val="4"/>
        <w:pageBreakBefore w:val="0"/>
        <w:wordWrap/>
        <w:topLinePunct w:val="0"/>
        <w:autoSpaceDE/>
        <w:autoSpaceDN/>
        <w:bidi w:val="0"/>
        <w:adjustRightInd w:val="0"/>
        <w:snapToGrid w:val="0"/>
        <w:spacing w:line="408" w:lineRule="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1.立项情况</w:t>
      </w:r>
    </w:p>
    <w:p>
      <w:pPr>
        <w:pageBreakBefore w:val="0"/>
        <w:wordWrap/>
        <w:topLinePunct w:val="0"/>
        <w:autoSpaceDE/>
        <w:autoSpaceDN/>
        <w:bidi w:val="0"/>
        <w:adjustRightInd w:val="0"/>
        <w:snapToGrid w:val="0"/>
        <w:spacing w:line="408" w:lineRule="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“项目立项”包括立项依据充分性、立项程序规范性两个三级指标，经专家评审，确认建设智慧林长平台（智慧林长应用系统）的“项目立项”得6分。</w:t>
      </w:r>
    </w:p>
    <w:p>
      <w:pPr>
        <w:pageBreakBefore w:val="0"/>
        <w:wordWrap/>
        <w:topLinePunct w:val="0"/>
        <w:autoSpaceDE/>
        <w:autoSpaceDN/>
        <w:bidi w:val="0"/>
        <w:adjustRightInd w:val="0"/>
        <w:snapToGrid w:val="0"/>
        <w:spacing w:line="408" w:lineRule="auto"/>
        <w:ind w:firstLine="56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（1）立项依据充分性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该指标分值3分，实际得分3分。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的实施依据《岐山县人民政府常务会议纪要》（第6号），项目内容为岐山县智慧林长平台，设立目的为推进林业现代化建设和科学化管理,以五级林长及相关职能部门的需求为核心;以森林资源及林长专题数据为基础;引入物联传感、遥感监测、热力成像、无人机、地理信息、大屏指挥等技术手段;通过互联网+为模式，智能、精准、高效助力林长办各项工作。</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（2）立项程序规范性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该指标分值3分，实际得分3分。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本项目按规定程序申请并获得岐山县人民政府的批复，设立过程中提交的文件和材料符合相关要求；有必要的云平台运营服务技术方案，并召开采购需求评审会。</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根据评分细则，本指标得3分。</w:t>
      </w:r>
    </w:p>
    <w:p>
      <w:pPr>
        <w:pStyle w:val="4"/>
        <w:pageBreakBefore w:val="0"/>
        <w:wordWrap/>
        <w:topLinePunct w:val="0"/>
        <w:autoSpaceDE/>
        <w:autoSpaceDN/>
        <w:bidi w:val="0"/>
        <w:adjustRightInd w:val="0"/>
        <w:snapToGrid w:val="0"/>
        <w:spacing w:line="408" w:lineRule="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2.绩效目标</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“绩效目标”包括绩效目标合理性、绩效指标明确性两个三级指标，经专家评审，确认建设智慧林长平台（智慧林长应用系统）的“绩效目标”得4分。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（1）绩效目标合理性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本项目绩效目标设置明确：①设定的绩效目标不仅能体现出项目产出，还体现出项目效果，且对绩效目标进行细化、量化描述。</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（2）绩效指标明确性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本项目绩效指标设置够科学、完整：设置的时效指标体现项目完成的及时性，成本指标体现对成本的控制。</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3.资金投入</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“资金投入”包括预算编制科学性、资金分配合理性两个三级指标，经专家评审，确认建设智慧林长平台（智慧林长应用系统）的“资金投入”得5分。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（1）预算编制科学性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该指标分值3分，实际得分3分。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项目的预算编制经过了科学论证，预算内容与项目内容匹配，预算额度测算依据充分、并按照标准编制，预算确定的项目投资额与工作任务相匹配。</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（2）资金分配合理性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本项目预算资金分配依据充分，资金分配额度合理，与项目单位实际相适应。</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left="490" w:leftChars="0" w:firstLine="560" w:firstLineChars="0"/>
        <w:textAlignment w:val="auto"/>
        <w:rPr>
          <w:rFonts w:hint="eastAsia"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（二）项目过程情况</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“项目过程”主要是从资金管理、项目管理两个方面进行分析，总分值为25分，评价得分25分，得分率100%。详见表4-2。</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jc w:val="center"/>
        <w:textAlignment w:val="auto"/>
        <w:rPr>
          <w:rFonts w:hint="eastAsia" w:ascii="仿宋" w:hAnsi="仿宋" w:eastAsia="仿宋" w:cs="仿宋"/>
          <w:lang w:val="en-US" w:eastAsia="zh-CN"/>
        </w:rPr>
      </w:pPr>
      <w:r>
        <w:rPr>
          <w:rFonts w:hint="eastAsia" w:ascii="仿宋" w:hAnsi="仿宋" w:eastAsia="仿宋" w:cs="仿宋"/>
          <w:b/>
          <w:bCs/>
          <w:kern w:val="2"/>
          <w:sz w:val="28"/>
          <w:szCs w:val="36"/>
          <w:lang w:val="en-US" w:eastAsia="zh-CN" w:bidi="ar-SA"/>
        </w:rPr>
        <w:t>表4-2 “项目过程”得分表</w:t>
      </w:r>
    </w:p>
    <w:tbl>
      <w:tblPr>
        <w:tblStyle w:val="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2183"/>
        <w:gridCol w:w="2876"/>
        <w:gridCol w:w="106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bookmarkStart w:id="21" w:name="_Toc13084"/>
            <w:bookmarkStart w:id="22" w:name="_Toc12838"/>
            <w:bookmarkStart w:id="23" w:name="_Toc11639"/>
            <w:r>
              <w:rPr>
                <w:rFonts w:hint="eastAsia" w:ascii="仿宋" w:hAnsi="仿宋" w:eastAsia="仿宋" w:cs="仿宋"/>
                <w:b w:val="0"/>
                <w:bCs w:val="0"/>
                <w:color w:val="auto"/>
                <w:sz w:val="24"/>
                <w:szCs w:val="24"/>
                <w:vertAlign w:val="baseline"/>
                <w:lang w:val="en-US" w:eastAsia="zh-CN"/>
              </w:rPr>
              <w:t>一级指标</w:t>
            </w:r>
          </w:p>
        </w:tc>
        <w:tc>
          <w:tcPr>
            <w:tcW w:w="2183"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876"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restart"/>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过程（25分）</w:t>
            </w:r>
          </w:p>
        </w:tc>
        <w:tc>
          <w:tcPr>
            <w:tcW w:w="2183" w:type="dxa"/>
            <w:vMerge w:val="restart"/>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资金管理（9分）</w:t>
            </w: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预算执行率（3分）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财务管理制度健全性（2分）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restart"/>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项目管理（16分）</w:t>
            </w: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组织机构健全性（1分）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实施方案科学性（3分）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制度执行有效性（3分）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组织沟通协调情况（2分）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公开公示情况（1分）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jc w:val="both"/>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合同管理规范性（2分）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83"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876"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档案管理情况（2分）</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7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5059" w:type="dxa"/>
            <w:gridSpan w:val="2"/>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106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c>
          <w:tcPr>
            <w:tcW w:w="858"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25.00</w:t>
            </w:r>
          </w:p>
        </w:tc>
      </w:tr>
    </w:tbl>
    <w:p>
      <w:pPr>
        <w:pStyle w:val="4"/>
        <w:pageBreakBefore w:val="0"/>
        <w:wordWrap/>
        <w:topLinePunct w:val="0"/>
        <w:autoSpaceDE/>
        <w:autoSpaceDN/>
        <w:bidi w:val="0"/>
        <w:adjustRightInd w:val="0"/>
        <w:snapToGrid w:val="0"/>
        <w:spacing w:line="408" w:lineRule="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1.资金管理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“资金管理”包括资金到位率、预算执行率、财务管理制度健全性、资金使用合规性四个三级指标，经专家评审，确认建设智慧林长平台（智慧林长应用系统）的“资金管理”得9分。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（1）资金到位率</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pStyle w:val="6"/>
        <w:pageBreakBefore w:val="0"/>
        <w:wordWrap/>
        <w:topLinePunct w:val="0"/>
        <w:autoSpaceDE/>
        <w:autoSpaceDN/>
        <w:bidi w:val="0"/>
        <w:adjustRightInd w:val="0"/>
        <w:snapToGrid w:val="0"/>
        <w:spacing w:line="408" w:lineRule="auto"/>
        <w:ind w:left="0" w:leftChars="0"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截至绩效评价之日，该项目的启动资金已全部拨付至相关账户，资金到位率100%。</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（2）预算执行率</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该指标分值3分，实际得分3分。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该项目费用已于2023年2 月22 日支付第三方（采购相关设备及后期维护平台的承包方）。</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预算执行率100%，根据评分细则，本指标得3分。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（3）财务管理制度健全性</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市相关资金管理、财务管理制度，且制度健全。</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（4）资金使用情况</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资金的支付有着严格的审批程序，项目款项支出经项目负责人、领导签字同意后，方可支付。</w:t>
      </w:r>
    </w:p>
    <w:p>
      <w:pPr>
        <w:pageBreakBefore w:val="0"/>
        <w:wordWrap/>
        <w:topLinePunct w:val="0"/>
        <w:autoSpaceDE/>
        <w:autoSpaceDN/>
        <w:bidi w:val="0"/>
        <w:adjustRightInd w:val="0"/>
        <w:snapToGrid w:val="0"/>
        <w:spacing w:line="408" w:lineRule="auto"/>
        <w:ind w:firstLine="560" w:firstLineChars="200"/>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pStyle w:val="6"/>
        <w:pageBreakBefore w:val="0"/>
        <w:wordWrap/>
        <w:topLinePunct w:val="0"/>
        <w:autoSpaceDE/>
        <w:autoSpaceDN/>
        <w:bidi w:val="0"/>
        <w:adjustRightInd w:val="0"/>
        <w:snapToGrid w:val="0"/>
        <w:spacing w:line="408" w:lineRule="auto"/>
        <w:rPr>
          <w:rFonts w:hint="eastAsia" w:ascii="仿宋" w:hAnsi="仿宋" w:eastAsia="仿宋" w:cs="仿宋"/>
          <w:lang w:val="en-US" w:eastAsia="zh-CN"/>
        </w:rPr>
      </w:pPr>
    </w:p>
    <w:p>
      <w:pPr>
        <w:pStyle w:val="4"/>
        <w:pageBreakBefore w:val="0"/>
        <w:wordWrap/>
        <w:topLinePunct w:val="0"/>
        <w:autoSpaceDE/>
        <w:autoSpaceDN/>
        <w:bidi w:val="0"/>
        <w:adjustRightInd w:val="0"/>
        <w:snapToGrid w:val="0"/>
        <w:spacing w:line="408" w:lineRule="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2.项目管理</w:t>
      </w:r>
    </w:p>
    <w:p>
      <w:pPr>
        <w:pageBreakBefore w:val="0"/>
        <w:wordWrap/>
        <w:topLinePunct w:val="0"/>
        <w:autoSpaceDE/>
        <w:autoSpaceDN/>
        <w:bidi w:val="0"/>
        <w:adjustRightInd w:val="0"/>
        <w:snapToGrid w:val="0"/>
        <w:spacing w:line="408" w:lineRule="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管理”包括组织机构健全性、实施方案科学性、管理制度健全性、制度执行有效性、组织沟通协调情况、项目公开公示情况、合同管理规范性、项目档案管理情况八个三级指标，经专家评审，确认建设智慧林长平台（智慧林长应用系统）的“项目管理”得16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（1）组织机构健全性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该指标分值1分，实际得分1分。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建设智慧林长平台（智慧林长应用系统）是2023年岐山县林业局委托联通数字科技有限公司采购维修的，属于服务项目，根据使用量和单价据实核算。针对项目建立了专职统筹、协调管理机构，并明确了项目责任科室和责任人，主体职责清晰、明确。</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（2）实施方案科学性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该指标分值3分，实际得分3分。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承建单位根据本项目制定了《智慧林长平台运维方案》，明确了运行保障服务说明、服务质量标准和故障处理措施、服务团队和日常维护及例行巡检方案。除了运维方案，项目承建单位还制定了《智慧林长平台应急预案》，明确了应急组织及职责、预防和预警、应急响应、应急保障、应急处置方案等。</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（3）管理制度健全性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本项目管理制度健全，制定了《智慧林长平台运管服务规范》、《安全管理制度》、《安全技术规范》等，有明确的措施保证项目实施。</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（4）制度执行有效性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该指标分值3分，实际得分3分。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本项目制度执行有效性充足，对承建单位进行了SLA考核，达到了很好的效果。</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根据评分细则，本指标得3分。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（5）组织沟通协调情况</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项目实施过程中，定期将工作进展情况报告给市委网信办，并沟通协调项目实施过程中遇到的问题与困难。</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（6）项目公开公示情况</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该指标分值1分，实际得分1分。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本项目在实施过程中严格按照公开公示要求执行。</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（7）合同管理规范性</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合同对双方义务、责任范围、项目实施质量、监理质量、项目相关保障措施等方面作出了明确的规定。</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（8）项目档案管理情况</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本项目档案资料较为齐全，档案有专人管理、保存。</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lang w:val="en-US" w:eastAsia="zh-CN"/>
        </w:rPr>
      </w:pPr>
      <w:r>
        <w:rPr>
          <w:rFonts w:hint="eastAsia" w:ascii="仿宋" w:hAnsi="仿宋" w:eastAsia="仿宋" w:cs="仿宋"/>
          <w:b w:val="0"/>
          <w:kern w:val="2"/>
          <w:sz w:val="28"/>
          <w:szCs w:val="36"/>
          <w:lang w:val="en-US" w:eastAsia="zh-CN" w:bidi="ar-SA"/>
        </w:rPr>
        <w:t>根据评分细则，本指标得2分。</w:t>
      </w:r>
    </w:p>
    <w:p>
      <w:pPr>
        <w:pStyle w:val="3"/>
        <w:pageBreakBefore w:val="0"/>
        <w:wordWrap/>
        <w:topLinePunct w:val="0"/>
        <w:autoSpaceDE/>
        <w:autoSpaceDN/>
        <w:bidi w:val="0"/>
        <w:adjustRightInd w:val="0"/>
        <w:snapToGrid w:val="0"/>
        <w:spacing w:line="408" w:lineRule="auto"/>
        <w:rPr>
          <w:rFonts w:hint="eastAsia"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（三）项目产出情况</w:t>
      </w:r>
      <w:bookmarkEnd w:id="21"/>
      <w:bookmarkEnd w:id="22"/>
      <w:bookmarkEnd w:id="23"/>
    </w:p>
    <w:p>
      <w:pPr>
        <w:pageBreakBefore w:val="0"/>
        <w:wordWrap/>
        <w:topLinePunct w:val="0"/>
        <w:autoSpaceDE/>
        <w:autoSpaceDN/>
        <w:bidi w:val="0"/>
        <w:adjustRightInd w:val="0"/>
        <w:snapToGrid w:val="0"/>
        <w:spacing w:line="408" w:lineRule="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“项目产出”主要是从产出数量、产出质量、产出时效、产出成本四个方面进行分析，总分值为30分，评价得分27分，得分率90%。详见表4-3。</w:t>
      </w:r>
    </w:p>
    <w:p>
      <w:pPr>
        <w:pageBreakBefore w:val="0"/>
        <w:wordWrap/>
        <w:topLinePunct w:val="0"/>
        <w:autoSpaceDE/>
        <w:autoSpaceDN/>
        <w:bidi w:val="0"/>
        <w:adjustRightInd w:val="0"/>
        <w:snapToGrid w:val="0"/>
        <w:spacing w:line="408" w:lineRule="auto"/>
        <w:jc w:val="center"/>
        <w:rPr>
          <w:rFonts w:hint="eastAsia" w:ascii="仿宋" w:hAnsi="仿宋" w:eastAsia="仿宋" w:cs="仿宋"/>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4-3 “</w:t>
      </w:r>
      <w:r>
        <w:rPr>
          <w:rFonts w:hint="eastAsia" w:ascii="仿宋" w:hAnsi="仿宋" w:eastAsia="仿宋" w:cs="仿宋"/>
          <w:b/>
          <w:bCs/>
          <w:sz w:val="28"/>
          <w:szCs w:val="28"/>
        </w:rPr>
        <w:t>项目</w:t>
      </w:r>
      <w:r>
        <w:rPr>
          <w:rFonts w:hint="eastAsia" w:ascii="仿宋" w:hAnsi="仿宋" w:eastAsia="仿宋" w:cs="仿宋"/>
          <w:b/>
          <w:bCs/>
          <w:sz w:val="28"/>
          <w:szCs w:val="28"/>
          <w:lang w:val="en-US" w:eastAsia="zh-CN"/>
        </w:rPr>
        <w:t>产出”</w:t>
      </w:r>
      <w:r>
        <w:rPr>
          <w:rFonts w:hint="eastAsia" w:ascii="仿宋" w:hAnsi="仿宋" w:eastAsia="仿宋" w:cs="仿宋"/>
          <w:b/>
          <w:bCs/>
          <w:sz w:val="28"/>
          <w:szCs w:val="28"/>
        </w:rPr>
        <w:t>得分表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49"/>
        <w:gridCol w:w="2571"/>
        <w:gridCol w:w="927"/>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149"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71"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产出（30分）</w:t>
            </w:r>
          </w:p>
        </w:tc>
        <w:tc>
          <w:tcPr>
            <w:tcW w:w="2149" w:type="dxa"/>
            <w:vMerge w:val="restart"/>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产出数量（12分）</w:t>
            </w: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机房资源服务完成率（2分）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信息安全服务完成率（2分）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技术服务完成率（2分）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客户服务完成率（2分）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运维服务完成率（2分）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保障服务完成率（2分）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49" w:type="dxa"/>
            <w:vMerge w:val="restart"/>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产出质量（12分）</w:t>
            </w: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验收合格率（2分）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系统稳定性（6分）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云平台安全性（4分）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49" w:type="dxa"/>
            <w:vMerge w:val="restart"/>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产出时效（4分）</w:t>
            </w: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工作完成及时率（2分）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49"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故障解决及时率（2分）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2149"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产出成本（2分）</w:t>
            </w:r>
          </w:p>
        </w:tc>
        <w:tc>
          <w:tcPr>
            <w:tcW w:w="2571" w:type="dxa"/>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预算成本控制率（2分）</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wordWrap/>
              <w:topLinePunct w:val="0"/>
              <w:autoSpaceDE/>
              <w:autoSpaceDN/>
              <w:bidi w:val="0"/>
              <w:adjustRightInd w:val="0"/>
              <w:snapToGrid w:val="0"/>
              <w:spacing w:line="240" w:lineRule="auto"/>
              <w:rPr>
                <w:rFonts w:hint="eastAsia" w:ascii="仿宋" w:hAnsi="仿宋" w:eastAsia="仿宋" w:cs="仿宋"/>
                <w:b w:val="0"/>
                <w:bCs w:val="0"/>
                <w:color w:val="auto"/>
                <w:sz w:val="24"/>
                <w:szCs w:val="24"/>
                <w:vertAlign w:val="baseline"/>
                <w:lang w:val="en-US" w:eastAsia="zh-CN"/>
              </w:rPr>
            </w:pPr>
          </w:p>
        </w:tc>
        <w:tc>
          <w:tcPr>
            <w:tcW w:w="4720" w:type="dxa"/>
            <w:gridSpan w:val="2"/>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27"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990" w:type="dxa"/>
            <w:vAlign w:val="center"/>
          </w:tcPr>
          <w:p>
            <w:pPr>
              <w:pageBreakBefore w:val="0"/>
              <w:wordWrap/>
              <w:topLinePunct w:val="0"/>
              <w:autoSpaceDE/>
              <w:autoSpaceDN/>
              <w:bidi w:val="0"/>
              <w:adjustRightInd w:val="0"/>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27</w:t>
            </w:r>
          </w:p>
        </w:tc>
      </w:tr>
    </w:tbl>
    <w:p>
      <w:pPr>
        <w:pageBreakBefore w:val="0"/>
        <w:wordWrap/>
        <w:topLinePunct w:val="0"/>
        <w:autoSpaceDE/>
        <w:autoSpaceDN/>
        <w:bidi w:val="0"/>
        <w:adjustRightInd w:val="0"/>
        <w:snapToGrid w:val="0"/>
        <w:spacing w:line="408" w:lineRule="auto"/>
        <w:rPr>
          <w:rFonts w:hint="eastAsia" w:ascii="仿宋" w:hAnsi="仿宋" w:eastAsia="仿宋" w:cs="仿宋"/>
          <w:lang w:val="en-US" w:eastAsia="zh-CN"/>
        </w:rPr>
      </w:pPr>
    </w:p>
    <w:p>
      <w:pPr>
        <w:pStyle w:val="4"/>
        <w:pageBreakBefore w:val="0"/>
        <w:wordWrap/>
        <w:topLinePunct w:val="0"/>
        <w:autoSpaceDE/>
        <w:autoSpaceDN/>
        <w:bidi w:val="0"/>
        <w:adjustRightInd w:val="0"/>
        <w:snapToGrid w:val="0"/>
        <w:spacing w:line="408" w:lineRule="auto"/>
        <w:rPr>
          <w:rFonts w:hint="eastAsia" w:ascii="仿宋" w:hAnsi="仿宋" w:eastAsia="仿宋" w:cs="仿宋"/>
          <w:b w:val="0"/>
          <w:bCs w:val="0"/>
          <w:kern w:val="2"/>
          <w:sz w:val="28"/>
          <w:szCs w:val="36"/>
          <w:lang w:val="en-US" w:eastAsia="zh-CN" w:bidi="ar-SA"/>
        </w:rPr>
      </w:pPr>
      <w:bookmarkStart w:id="24" w:name="_Toc16077"/>
      <w:bookmarkStart w:id="25" w:name="_Toc23236"/>
      <w:bookmarkStart w:id="26" w:name="_Toc83"/>
      <w:r>
        <w:rPr>
          <w:rFonts w:hint="eastAsia" w:ascii="仿宋" w:hAnsi="仿宋" w:eastAsia="仿宋" w:cs="仿宋"/>
          <w:b w:val="0"/>
          <w:bCs w:val="0"/>
          <w:kern w:val="2"/>
          <w:sz w:val="28"/>
          <w:szCs w:val="36"/>
          <w:lang w:val="en-US" w:eastAsia="zh-CN" w:bidi="ar-SA"/>
        </w:rPr>
        <w:t>1.产出数量</w:t>
      </w:r>
    </w:p>
    <w:p>
      <w:pPr>
        <w:pageBreakBefore w:val="0"/>
        <w:wordWrap/>
        <w:topLinePunct w:val="0"/>
        <w:autoSpaceDE/>
        <w:autoSpaceDN/>
        <w:bidi w:val="0"/>
        <w:adjustRightInd w:val="0"/>
        <w:snapToGrid w:val="0"/>
        <w:spacing w:line="408" w:lineRule="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产出数量”包括机房资源服务完成率、信息安全服务完成率、技术服务完成率、客户服务完成率、运维服务完成率、保障服务完成率六个三级指标，经专家评审，确认建设智慧林长平台（智慧林长应用系统）的“产出数量”得10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（1）机房资源服务完成率</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通过现场查验</w:t>
      </w:r>
      <w:r>
        <w:rPr>
          <w:rFonts w:hint="eastAsia" w:ascii="仿宋" w:hAnsi="仿宋" w:eastAsia="仿宋" w:cs="仿宋"/>
          <w:b w:val="0"/>
          <w:kern w:val="2"/>
          <w:sz w:val="28"/>
          <w:szCs w:val="36"/>
          <w:lang w:val="en-US" w:eastAsia="zh-CN" w:bidi="ar-SA"/>
        </w:rPr>
        <w:t>智慧林长平台</w:t>
      </w:r>
      <w:r>
        <w:rPr>
          <w:rFonts w:hint="eastAsia" w:ascii="仿宋" w:hAnsi="仿宋" w:eastAsia="仿宋" w:cs="仿宋"/>
          <w:b w:val="0"/>
          <w:bCs w:val="0"/>
          <w:kern w:val="2"/>
          <w:sz w:val="28"/>
          <w:szCs w:val="36"/>
          <w:lang w:val="en-US" w:eastAsia="zh-CN" w:bidi="ar-SA"/>
        </w:rPr>
        <w:t>机房设备均齐全，通过验收。</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（2）信息安全服务完成率</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信息安全服务按照标准参照标书执行；完成了信息安全类日常交办工作。</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（3）技术服务完成率</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平台计划分为11个板块，现还有两个板块未开发，开发不完全。</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根据评分细则，本指标扣1分。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（4）客户服务完成率</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客户服务诸如业务咨询、业务受理、业务售后完成情况太乐观。</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根据评分细则，本指标扣1分。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（5）运维服务完成率</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通过现场检测，平台运维服务良好。</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（6）保障服务完成率</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承建单位在项目运维期间，共举办5次应急演练，1次大型培训与4次小型培训。</w:t>
      </w:r>
    </w:p>
    <w:p>
      <w:pPr>
        <w:keepNext w:val="0"/>
        <w:keepLines w:val="0"/>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pStyle w:val="4"/>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2.产出质量</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“产出质量”包括验收合格率、系统稳定性、云平台安全性三个三级指标，经专家评审，确认建设智慧林长平台（智慧林长应用系统）的“产出质量”得11分。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（1）验收合格率</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1、获取到可信服务认证；2、平台机房必须达到GB50174-2008《电子信息系统机房设计规范》中的A级机房及ANSI-TIA-942-2005（数据中心通信基础设施标准》Tier3级或以上的机房建设标准要求。</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（2）系统稳定性</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该指标分值6分，实际得分5分。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因受到天气影响，部分监控摄像画面传输不清楚。</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根据评分细则，本指标扣1分。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（3）平台安全性</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该指标分值4分，实际得分4分。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通过现场抽查的日常检测报告以及现场测试，平台的安全性功能完好。</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根据评分细则，本指标得4分。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3.产出时效</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“产出时效”包括工作完成及时率、故障解决及时率两个三级指标，经专家评审，确认建设智慧林长平台（智慧林长应用系统）的“产出时效”得4分。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（1）工作完成及时率</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通过抽取调查《智慧林长平台服务水平及质量考核的报告》工作完成及时，不在拖拉等现象。</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（2）故障解决及时率</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通过《智慧林长平台服务水平及质量考核的报告》抽查未出现严重故障。</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4.预算成本控制率</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该指标分值2分，实际得分2分。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本项目总支出未超出预算，各项支出进行了价格控制且每项支出均在行业平均价格或合理范围内。</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p>
    <w:p>
      <w:pPr>
        <w:pStyle w:val="3"/>
        <w:pageBreakBefore w:val="0"/>
        <w:wordWrap/>
        <w:topLinePunct w:val="0"/>
        <w:autoSpaceDE/>
        <w:autoSpaceDN/>
        <w:bidi w:val="0"/>
        <w:adjustRightInd w:val="0"/>
        <w:snapToGrid w:val="0"/>
        <w:spacing w:line="408" w:lineRule="auto"/>
        <w:rPr>
          <w:rFonts w:hint="eastAsia"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（四）项目效益情况</w:t>
      </w:r>
      <w:bookmarkEnd w:id="24"/>
      <w:bookmarkEnd w:id="25"/>
      <w:bookmarkEnd w:id="26"/>
    </w:p>
    <w:p>
      <w:pPr>
        <w:pageBreakBefore w:val="0"/>
        <w:wordWrap/>
        <w:topLinePunct w:val="0"/>
        <w:autoSpaceDE/>
        <w:autoSpaceDN/>
        <w:bidi w:val="0"/>
        <w:adjustRightInd w:val="0"/>
        <w:snapToGrid w:val="0"/>
        <w:spacing w:line="408" w:lineRule="auto"/>
        <w:rPr>
          <w:rFonts w:hint="eastAsia" w:ascii="仿宋" w:hAnsi="仿宋" w:eastAsia="仿宋" w:cs="仿宋"/>
          <w:b/>
          <w:bCs/>
          <w:sz w:val="28"/>
          <w:szCs w:val="28"/>
        </w:rPr>
      </w:pPr>
      <w:r>
        <w:rPr>
          <w:rFonts w:hint="eastAsia" w:ascii="仿宋" w:hAnsi="仿宋" w:eastAsia="仿宋" w:cs="仿宋"/>
          <w:b w:val="0"/>
          <w:bCs w:val="0"/>
          <w:kern w:val="2"/>
          <w:sz w:val="28"/>
          <w:szCs w:val="36"/>
          <w:lang w:val="en-US" w:eastAsia="zh-CN" w:bidi="ar-SA"/>
        </w:rPr>
        <w:t>“项目效益”主要是从经济效益、社会效益、可持续影响、满意度四个方面进行分析，总分值为30分，评价得分26分，得分率86.7%。详见表4-4。</w:t>
      </w:r>
    </w:p>
    <w:p>
      <w:pPr>
        <w:jc w:val="center"/>
        <w:rPr>
          <w:rFonts w:hint="eastAsia" w:ascii="仿宋" w:hAnsi="仿宋" w:eastAsia="仿宋" w:cs="仿宋"/>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4-4 “</w:t>
      </w:r>
      <w:r>
        <w:rPr>
          <w:rFonts w:hint="eastAsia" w:ascii="仿宋" w:hAnsi="仿宋" w:eastAsia="仿宋" w:cs="仿宋"/>
          <w:b/>
          <w:bCs/>
          <w:sz w:val="28"/>
          <w:szCs w:val="28"/>
        </w:rPr>
        <w:t>项目</w:t>
      </w:r>
      <w:r>
        <w:rPr>
          <w:rFonts w:hint="eastAsia" w:ascii="仿宋" w:hAnsi="仿宋" w:eastAsia="仿宋" w:cs="仿宋"/>
          <w:b/>
          <w:bCs/>
          <w:sz w:val="28"/>
          <w:szCs w:val="28"/>
          <w:lang w:val="en-US" w:eastAsia="zh-CN"/>
        </w:rPr>
        <w:t>效益”</w:t>
      </w:r>
      <w:r>
        <w:rPr>
          <w:rFonts w:hint="eastAsia" w:ascii="仿宋" w:hAnsi="仿宋" w:eastAsia="仿宋" w:cs="仿宋"/>
          <w:b/>
          <w:bCs/>
          <w:sz w:val="28"/>
          <w:szCs w:val="28"/>
        </w:rPr>
        <w:t>得分表</w:t>
      </w:r>
    </w:p>
    <w:tbl>
      <w:tblPr>
        <w:tblStyle w:val="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657"/>
        <w:gridCol w:w="2593"/>
        <w:gridCol w:w="120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657"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93"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1" w:type="dxa"/>
            <w:vMerge w:val="restart"/>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657"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经济效益（3分）</w:t>
            </w: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减资降耗（3分）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Merge w:val="restart"/>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社会效益（12分）</w:t>
            </w: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应用深度与效能（6分）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政务大数据应用（3分）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评价改进应用（3分）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Merge w:val="restart"/>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生态可持续影响（7分）</w:t>
            </w: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运营模式应用（2分）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示范性和影响力（1分）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项目后续计划（4分）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满意度（8分）</w:t>
            </w:r>
          </w:p>
        </w:tc>
        <w:tc>
          <w:tcPr>
            <w:tcW w:w="2593" w:type="dxa"/>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使用人员满意度（8分）</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21" w:type="dxa"/>
            <w:vMerge w:val="continue"/>
            <w:vAlign w:val="center"/>
          </w:tcPr>
          <w:p>
            <w:pPr>
              <w:pageBreakBefore w:val="0"/>
              <w:wordWrap/>
              <w:topLinePunct w:val="0"/>
              <w:autoSpaceDE/>
              <w:autoSpaceDN/>
              <w:bidi w:val="0"/>
              <w:adjustRightInd w:val="0"/>
              <w:snapToGrid w:val="0"/>
              <w:spacing w:line="408" w:lineRule="auto"/>
              <w:rPr>
                <w:rFonts w:hint="eastAsia" w:ascii="仿宋" w:hAnsi="仿宋" w:eastAsia="仿宋" w:cs="仿宋"/>
                <w:b w:val="0"/>
                <w:bCs w:val="0"/>
                <w:color w:val="auto"/>
                <w:sz w:val="24"/>
                <w:szCs w:val="24"/>
                <w:vertAlign w:val="baseline"/>
                <w:lang w:val="en-US" w:eastAsia="zh-CN"/>
              </w:rPr>
            </w:pPr>
          </w:p>
        </w:tc>
        <w:tc>
          <w:tcPr>
            <w:tcW w:w="2657"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2593"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1205"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1101" w:type="dxa"/>
            <w:vAlign w:val="center"/>
          </w:tcPr>
          <w:p>
            <w:pPr>
              <w:pageBreakBefore w:val="0"/>
              <w:wordWrap/>
              <w:topLinePunct w:val="0"/>
              <w:autoSpaceDE/>
              <w:autoSpaceDN/>
              <w:bidi w:val="0"/>
              <w:adjustRightInd w:val="0"/>
              <w:snapToGrid w:val="0"/>
              <w:spacing w:line="408"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26</w:t>
            </w:r>
          </w:p>
        </w:tc>
      </w:tr>
    </w:tbl>
    <w:p>
      <w:pPr>
        <w:pageBreakBefore w:val="0"/>
        <w:widowControl w:val="0"/>
        <w:kinsoku/>
        <w:wordWrap/>
        <w:overflowPunct/>
        <w:topLinePunct w:val="0"/>
        <w:autoSpaceDE/>
        <w:autoSpaceDN/>
        <w:bidi w:val="0"/>
        <w:adjustRightInd w:val="0"/>
        <w:snapToGrid w:val="0"/>
        <w:spacing w:line="408" w:lineRule="auto"/>
        <w:ind w:firstLine="42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lang w:val="en-US" w:eastAsia="zh-CN"/>
        </w:rPr>
        <w:br w:type="textWrapping"/>
      </w:r>
      <w:r>
        <w:rPr>
          <w:rFonts w:hint="eastAsia" w:ascii="仿宋" w:hAnsi="仿宋" w:eastAsia="仿宋" w:cs="仿宋"/>
          <w:lang w:val="en-US" w:eastAsia="zh-CN"/>
        </w:rPr>
        <w:t xml:space="preserve">     </w:t>
      </w:r>
      <w:r>
        <w:rPr>
          <w:rFonts w:hint="eastAsia" w:ascii="仿宋" w:hAnsi="仿宋" w:eastAsia="仿宋" w:cs="仿宋"/>
          <w:b w:val="0"/>
          <w:bCs w:val="0"/>
          <w:kern w:val="2"/>
          <w:sz w:val="28"/>
          <w:szCs w:val="36"/>
          <w:lang w:val="en-US" w:eastAsia="zh-CN" w:bidi="ar-SA"/>
        </w:rPr>
        <w:t>1.经济效益</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该指标分值3分，实际得分3分。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项目实施能够使市各行政事业单位将业务搭建在智慧云服务平台上，各单位无需再另行搭建平台、购置机房等，实现了减少设备能耗，减少运维成本，减少投资。</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根据评分细则，本指标得3分。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2.社会效益</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该指标分值12分，实际得分10分。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项目实施增强了系统快速部署能力、资源利用率、整体运维水平，有效落实了国家和上级政府部门相关要求，缩短了内部管理事项的平均处理时间，简化了管理流程，提升了管理效率；行政服务事项平均办件时间缩短，流程简化，办件率同比增长。但是整体安全性未得到增强，一是无等保测评公司关于云=平台已具备符合安全标准的防病毒功能确认证明，二是存在未经授权，云平台相关人员自行配合开通上云的现象。</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项目在其他大数据领域未起到相关作用。</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根据评分细则，本指标扣2分。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3.可持续影响</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该指标分值7分，实际得分5分。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作为经常性项目，未对项目的后续制定详细的规划、计划。根据评分细则，本指标扣2分。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4.满意度</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该指标分值8分，实际得分8分。</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对满意度的考核方式除了通过对林业局等主要使用部门进行满意度调查问卷外，还实地访谈部门使用单位对云平台的评价。</w:t>
      </w:r>
    </w:p>
    <w:p>
      <w:pPr>
        <w:pageBreakBefore w:val="0"/>
        <w:widowControl w:val="0"/>
        <w:kinsoku/>
        <w:wordWrap/>
        <w:overflowPunct/>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根据评分细则，本指标得8分。</w:t>
      </w:r>
    </w:p>
    <w:p>
      <w:pPr>
        <w:pStyle w:val="6"/>
        <w:pageBreakBefore w:val="0"/>
        <w:wordWrap/>
        <w:topLinePunct w:val="0"/>
        <w:autoSpaceDE/>
        <w:autoSpaceDN/>
        <w:bidi w:val="0"/>
        <w:adjustRightInd w:val="0"/>
        <w:snapToGrid w:val="0"/>
        <w:spacing w:line="408" w:lineRule="auto"/>
        <w:rPr>
          <w:rFonts w:hint="eastAsia" w:ascii="仿宋" w:hAnsi="仿宋" w:eastAsia="仿宋" w:cs="仿宋"/>
          <w:lang w:val="en-US" w:eastAsia="zh-CN"/>
        </w:rPr>
      </w:pPr>
    </w:p>
    <w:p>
      <w:pPr>
        <w:pStyle w:val="2"/>
        <w:pageBreakBefore w:val="0"/>
        <w:numPr>
          <w:ilvl w:val="0"/>
          <w:numId w:val="0"/>
        </w:numPr>
        <w:wordWrap/>
        <w:topLinePunct w:val="0"/>
        <w:autoSpaceDE/>
        <w:autoSpaceDN/>
        <w:bidi w:val="0"/>
        <w:adjustRightInd w:val="0"/>
        <w:snapToGrid w:val="0"/>
        <w:spacing w:line="408" w:lineRule="auto"/>
        <w:ind w:left="0" w:leftChars="0" w:firstLine="0" w:firstLineChars="0"/>
        <w:rPr>
          <w:rFonts w:hint="eastAsia" w:ascii="仿宋" w:hAnsi="仿宋" w:eastAsia="仿宋" w:cs="仿宋"/>
          <w:b/>
          <w:bCs w:val="0"/>
          <w:sz w:val="28"/>
          <w:szCs w:val="22"/>
          <w:highlight w:val="none"/>
          <w:lang w:val="en-US" w:eastAsia="zh-CN"/>
        </w:rPr>
      </w:pPr>
      <w:r>
        <w:rPr>
          <w:rFonts w:hint="eastAsia" w:ascii="仿宋" w:hAnsi="仿宋" w:eastAsia="仿宋" w:cs="仿宋"/>
          <w:b/>
          <w:bCs w:val="0"/>
          <w:kern w:val="44"/>
          <w:sz w:val="28"/>
          <w:szCs w:val="22"/>
          <w:lang w:val="en-US" w:eastAsia="zh-CN" w:bidi="ar-SA"/>
        </w:rPr>
        <w:t>五、</w:t>
      </w:r>
      <w:r>
        <w:rPr>
          <w:rFonts w:hint="eastAsia" w:ascii="仿宋" w:hAnsi="仿宋" w:eastAsia="仿宋" w:cs="仿宋"/>
          <w:b/>
          <w:bCs w:val="0"/>
          <w:sz w:val="28"/>
          <w:szCs w:val="22"/>
          <w:highlight w:val="none"/>
          <w:lang w:val="en-US" w:eastAsia="zh-CN"/>
        </w:rPr>
        <w:t>存在的问题及建议</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2" w:firstLineChars="200"/>
        <w:textAlignment w:val="auto"/>
        <w:rPr>
          <w:rFonts w:hint="eastAsia"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（一）存在问题</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1、绩效目标管理水平仍需提高。在绩效管理意识有一定的认识，绩效目标填报质量较高，但部分指标不够量化,没有更充分的反映项目的绩效。</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2、个别设备未考虑到天气等方面的因素，存在一定的质量问题。</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2" w:firstLineChars="200"/>
        <w:textAlignment w:val="auto"/>
        <w:rPr>
          <w:rFonts w:hint="eastAsia"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(二)建议</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一是强化绩效管理。</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408"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高度重视绩效管理工作，健全绩效管理机制，强化业务与财务之间的沟通协作，明确绩效目标，实施资金运行监控，开展事后绩效评价，切实提高财政资金使用效益。</w:t>
      </w:r>
    </w:p>
    <w:p>
      <w:pPr>
        <w:pStyle w:val="6"/>
        <w:keepNext w:val="0"/>
        <w:keepLines w:val="0"/>
        <w:pageBreakBefore w:val="0"/>
        <w:widowControl w:val="0"/>
        <w:kinsoku w:val="0"/>
        <w:wordWrap/>
        <w:overflowPunct w:val="0"/>
        <w:topLinePunct w:val="0"/>
        <w:autoSpaceDE/>
        <w:autoSpaceDN/>
        <w:bidi w:val="0"/>
        <w:adjustRightInd w:val="0"/>
        <w:snapToGrid w:val="0"/>
        <w:spacing w:line="408" w:lineRule="auto"/>
        <w:ind w:left="0" w:leftChars="0"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二是强化日常管理。</w:t>
      </w:r>
    </w:p>
    <w:p>
      <w:pPr>
        <w:pStyle w:val="6"/>
        <w:keepNext w:val="0"/>
        <w:keepLines w:val="0"/>
        <w:pageBreakBefore w:val="0"/>
        <w:widowControl w:val="0"/>
        <w:kinsoku w:val="0"/>
        <w:wordWrap/>
        <w:overflowPunct w:val="0"/>
        <w:topLinePunct w:val="0"/>
        <w:autoSpaceDE/>
        <w:autoSpaceDN/>
        <w:bidi w:val="0"/>
        <w:adjustRightInd w:val="0"/>
        <w:snapToGrid w:val="0"/>
        <w:spacing w:line="408" w:lineRule="auto"/>
        <w:ind w:left="0" w:leftChars="0"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执行国库集中支付管理相关规定，做到报账程序规范、手续完备，切实提高资金的使用效益。扩大抽检的范围，将农村地区也作为一个工作的重点，从而服务更多的老百姓，为乡村振兴助力。</w:t>
      </w:r>
    </w:p>
    <w:p>
      <w:pPr>
        <w:pageBreakBefore w:val="0"/>
        <w:wordWrap/>
        <w:topLinePunct w:val="0"/>
        <w:autoSpaceDE/>
        <w:autoSpaceDN/>
        <w:bidi w:val="0"/>
        <w:adjustRightInd w:val="0"/>
        <w:snapToGrid w:val="0"/>
        <w:spacing w:line="408" w:lineRule="auto"/>
        <w:ind w:firstLine="321" w:firstLineChars="100"/>
        <w:rPr>
          <w:rFonts w:hint="eastAsia" w:ascii="仿宋" w:hAnsi="仿宋" w:eastAsia="仿宋" w:cs="仿宋"/>
          <w:b/>
          <w:bCs/>
          <w:color w:val="auto"/>
          <w:kern w:val="2"/>
          <w:sz w:val="32"/>
          <w:szCs w:val="40"/>
          <w:lang w:val="en-US" w:eastAsia="zh-CN" w:bidi="ar-SA"/>
        </w:rPr>
      </w:pPr>
      <w:r>
        <w:rPr>
          <w:rFonts w:hint="eastAsia" w:ascii="仿宋" w:hAnsi="仿宋" w:eastAsia="仿宋" w:cs="仿宋"/>
          <w:b/>
          <w:bCs/>
          <w:color w:val="auto"/>
          <w:kern w:val="2"/>
          <w:sz w:val="32"/>
          <w:szCs w:val="40"/>
          <w:lang w:val="en-US" w:eastAsia="zh-CN" w:bidi="ar-SA"/>
        </w:rPr>
        <w:t>附件：绩效评价指标体系评分表</w:t>
      </w:r>
    </w:p>
    <w:p>
      <w:pPr>
        <w:pageBreakBefore w:val="0"/>
        <w:wordWrap/>
        <w:topLinePunct w:val="0"/>
        <w:autoSpaceDE/>
        <w:autoSpaceDN/>
        <w:bidi w:val="0"/>
        <w:adjustRightInd w:val="0"/>
        <w:snapToGrid w:val="0"/>
        <w:spacing w:line="408" w:lineRule="auto"/>
        <w:rPr>
          <w:rFonts w:hint="eastAsia" w:ascii="仿宋" w:hAnsi="仿宋" w:eastAsia="仿宋" w:cs="仿宋"/>
          <w:sz w:val="22"/>
          <w:szCs w:val="28"/>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both"/>
        <w:textAlignment w:val="center"/>
        <w:rPr>
          <w:rFonts w:hint="eastAsia" w:ascii="仿宋" w:hAnsi="仿宋" w:eastAsia="仿宋" w:cs="仿宋"/>
          <w:b/>
          <w:bCs/>
          <w:i w:val="0"/>
          <w:iCs w:val="0"/>
          <w:color w:val="000000"/>
          <w:kern w:val="0"/>
          <w:sz w:val="32"/>
          <w:szCs w:val="32"/>
          <w:u w:val="none"/>
          <w:lang w:val="en-US" w:eastAsia="zh-CN" w:bidi="ar"/>
        </w:rPr>
        <w:sectPr>
          <w:type w:val="continuous"/>
          <w:pgSz w:w="11906" w:h="16838"/>
          <w:pgMar w:top="1440" w:right="1800" w:bottom="1440" w:left="1800" w:header="851" w:footer="992" w:gutter="0"/>
          <w:cols w:space="425" w:num="1"/>
          <w:docGrid w:type="lines" w:linePitch="312" w:charSpace="0"/>
        </w:sectPr>
      </w:pPr>
    </w:p>
    <w:tbl>
      <w:tblPr>
        <w:tblStyle w:val="7"/>
        <w:tblW w:w="14784"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930"/>
        <w:gridCol w:w="1221"/>
        <w:gridCol w:w="628"/>
        <w:gridCol w:w="3221"/>
        <w:gridCol w:w="4846"/>
        <w:gridCol w:w="1406"/>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7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建设智慧林长平台（智慧林长应用系统）绩效评价指标体系评分表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评价指标</w:t>
            </w:r>
          </w:p>
        </w:tc>
        <w:tc>
          <w:tcPr>
            <w:tcW w:w="3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指标解释</w:t>
            </w:r>
          </w:p>
        </w:tc>
        <w:tc>
          <w:tcPr>
            <w:tcW w:w="4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得分</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c>
          <w:tcPr>
            <w:tcW w:w="3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b/>
                <w:bCs/>
                <w:i w:val="0"/>
                <w:iCs w:val="0"/>
                <w:color w:val="000000"/>
                <w:sz w:val="24"/>
                <w:szCs w:val="24"/>
                <w:u w:val="none"/>
              </w:rPr>
            </w:pPr>
          </w:p>
        </w:tc>
        <w:tc>
          <w:tcPr>
            <w:tcW w:w="4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b/>
                <w:bCs/>
                <w:i w:val="0"/>
                <w:iCs w:val="0"/>
                <w:color w:val="000000"/>
                <w:sz w:val="24"/>
                <w:szCs w:val="24"/>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b/>
                <w:bCs/>
                <w:i w:val="0"/>
                <w:iCs w:val="0"/>
                <w:color w:val="000000"/>
                <w:sz w:val="24"/>
                <w:szCs w:val="24"/>
                <w:u w:val="none"/>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b/>
                <w:bCs/>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项目决策（15分）</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立项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立项依据充分性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项目立项是否符合法律法规、相关政策、发展规划以及部门职责，用以反映和考核项目立项依据情况。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：①符合国家相关法律法规、省市级国民经济十三五发展规划和党委政府决策；②符合县区发展相关规划；③与市委网信办的职能相适应；④未与其他相关项目重叠，有明确的工作计划。</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立项程序规范性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考察项目的申请、设立过程是否符合相关要求，用以反映和考核项目立项的规范情况。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①项目按规定程序申请并获得主管部门的批复；②设立过程中提交的文件和材料符合相关要求</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目标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绩效目标合理性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考察项目所设定的绩效目标是否依据充分，符合客观实际，用以反映和考核项目绩效目标与项目实施的相符情况。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①项目设定绩效目标；②项目预期产出效益和效果符合正常的业绩水平；③项目绩效目标与相应预算严格关联。</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绩效指标明确性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考察依据绩效目标设定的绩效指标是否清晰、细化、可衡量等，用以反映和考核项目绩效目标与项目实施的相符情况。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①将项目绩效目标细化分解为具体的绩效指标；②通过清晰、可衡量的指标值予以呈现；③与项目年度任务数或计划数相对应，与预算确定的项目投资额或资金量相匹配。</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投入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预算编制科学性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考察项目预算编制是否经过科学论证、有明确标准，资金额度与年度目标是否相适应，用以反映和考核项目预算编制的科学性、合理性情况。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①预算编制经过科学论证；②预算内容与项目内容匹配；③预算额度测算依据充分，按照标准编制；④预算确定的项目投资额或资金量与工作任务相匹配。</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资金分配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合理性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项目预算资金分配是否有测算依据，与地方实际是否相适应，用以反映和考核项目预算资金分配的科学性、合理性情况。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①预算资金分配依据充分；②资金分配额度合理，与项目单位或地方实际相适应。</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评分规则：</w:t>
            </w:r>
            <w:r>
              <w:rPr>
                <w:rFonts w:hint="eastAsia" w:ascii="仿宋" w:hAnsi="仿宋" w:eastAsia="仿宋" w:cs="仿宋"/>
                <w:i w:val="0"/>
                <w:iCs w:val="0"/>
                <w:color w:val="000000"/>
                <w:kern w:val="0"/>
                <w:sz w:val="24"/>
                <w:szCs w:val="24"/>
                <w:u w:val="none"/>
                <w:lang w:val="en-US" w:eastAsia="zh-CN" w:bidi="ar"/>
              </w:rPr>
              <w:t>若符合以上全部要求，则得满分；若有一项不符合，则扣除50%。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项目过程（25分）</w:t>
            </w:r>
          </w:p>
        </w:tc>
        <w:tc>
          <w:tcPr>
            <w:tcW w:w="9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资金到位率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实际到位资金与预算资金的比率，用以反映考核资金落实情况对项目实施的总体保障程度。</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资金到位率=（实际到位资金/预算资金）×100%。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项目预算资金是否按照计划执行，用以反映或考核项目预算执行情况。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预算执行率=（实际支出资金/实际到位资金）×100%。</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财务管理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制度健全性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考察网信办是否建立了相应资金管理、财务管理办法或者内控措施。</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①市委网信办有相关资金管理、财务管理制度，且制度健全；②市委网信办有相关内控措施，且措施健全。</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合规性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项目资金使用是否符合相关的财务管理制度规定，用以反映和考核项目资金的规范运行情况。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项目管理（16分）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组织机构健全性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考察项目组织机构是否健全、分工是否明确。</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①针对项目建立专职统筹、协调管理机构；②明确项目责任科室和责任人，主体职责清晰、明确。</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实施方案科学性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考察项目实施方案是否完整、科学合理。</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制定了项目实施方案，且方案完整、科学合理。</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管理制度健全性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考察项目管理制度是否健全、完善、有效。</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①明确的项目实施的相关制度和措施保证项目实施；②项目实施经过完整且严格的审批程序。</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制度执行有效性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考察项目实施是否严格执行相关项目管理制度，项目管理制度的执行是否有效。</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项目实施能够完全按照所建立的各项管理制度、实施方案得到规范执行，未发现违规行为。</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组织沟通协调情况</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考察主管部门与实施单位，监理单位之间的组织沟通协调情况。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①实施单位定期将工作进展情况报告给甲方，并沟通协调项目实施过程中遇到的问题与困难；②实施单位与甲方开展相对应的例会，并沟通协调监理过程中遇到的问题与困难。</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公开公示情况</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考核项目公开公示情况。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在实施过程中按照公开公示要求执行。</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合同管理规范性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考察合同管理的规范性。</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合同对双方义务、责任范围、项目实施质量、监理质量、项目相关保障措施等方面作出了明确的规定，约定的支付条款科学合理，保障了项目资金安全。②项目实施过程、资金支付均按照合同要求进行，未出现违约情况。</w:t>
            </w:r>
          </w:p>
          <w:p>
            <w:pPr>
              <w:pStyle w:val="6"/>
              <w:pageBreakBefore w:val="0"/>
              <w:wordWrap/>
              <w:topLinePunct w:val="0"/>
              <w:autoSpaceDE/>
              <w:autoSpaceDN/>
              <w:bidi w:val="0"/>
              <w:adjustRightInd w:val="0"/>
              <w:snapToGrid w:val="0"/>
              <w:spacing w:line="408" w:lineRule="auto"/>
              <w:ind w:left="420" w:leftChars="200" w:firstLine="482" w:firstLineChars="200"/>
              <w:rPr>
                <w:rFonts w:hint="eastAsia" w:ascii="仿宋" w:hAnsi="仿宋" w:eastAsia="仿宋" w:cs="仿宋"/>
                <w:b/>
                <w:bCs/>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档案管理情况</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考核项目档案管理情况。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：①项目档案资料齐全；②项目档案管理有专人管理、保存。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项目产出（30分）</w:t>
            </w:r>
          </w:p>
        </w:tc>
        <w:tc>
          <w:tcPr>
            <w:tcW w:w="930"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产出数量（12分）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机房资源服务完成率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考察云平台机房建设是否按照招标文件执行。</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机房资源服务完成率=实际完成的机房资源服务/计划要求的机房资源服务×100%。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：云平台机房建设按照招标文件执行。</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信息安全服务完成率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考察信息安全服务完成情况。</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信息安全服务完成率=实际完成的信息安全服务/计划要求的信息安全服务×100%。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①信息安全服务标准参照标书执行；②完成信息安全类日常交办工作。</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技术服务完成率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考察技术服务完成情况。</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技术服务完成率=实际完成的技术服务/计划要求的技术服务×100%。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信息系统迁移上云，系统开通，网络资源开通，资源变更及日常相关工作</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平台计划分为11个板块，现还有两个板块未开发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客户服务完成率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考察客户服务完成情况。</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客户服务完成率=实际完成的客户服务/计划要求的客户服务×100%。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业务咨询：包括但不限于云资源申请流程咨询、业务受理进度、云资源使用咨询、其他咨询等；②业务受理：包括但不限于资源使用情况监控、安全问题处理、系统上线处理、服务器回收处理、资源变更处理、机房访问处理、运维进入云平台测试处理等；③业务售后：包括但不限于投诉建议处理、客户回访等。</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shd w:val="clear"/>
                <w:lang w:val="en-US" w:eastAsia="zh-CN" w:bidi="ar"/>
              </w:rPr>
              <w:t>客户服务诸如业务咨询、业务受理、业务售后完成情况太乐观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运维服务完成率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考察运维服务完成情况。</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运维服务完成率=实际完成的运维服务/计划要求的运维服务×100%。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①云平台报送详细的运维方案，经主管部门确定后，严格按照运维方案执行；②云平台出现故障后及时上报市委网信办，并在规定时间内解决故障。</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保障服务完成率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考察保障服务完成情况。</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保障服务完成率=实际完成的保障服务/计划要求的保障服务×100%。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①每年组织2次应急演练；②每年组织1-2次培训交流。</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产出质量（12分）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验收合格率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考察平台的各系统、认证、机房等满足相关标准、要求，云资源年度可用性、故障控制率、故障解决率达标情况。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①平台的各系统、认证、机房等均满足相关标准、要求，并通过验收；②云资源年度可用性、故障控制率、故障解决率达标(需双方认可的技术报告证明)。</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系统稳定性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考察云平台是否运行稳定可靠，是否会因为运行间断导致使用单位对外服务暂停。</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云平台运行稳定可靠，未因为运行间断导致使用单位对外服务暂停。</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平台开发还不完善、系统稳定性还存在问题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云平台安全性</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考察云平台运维安全、合规情况。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采取访问控制、入侵防范、恶意代码防范、通信安全、安全审计；②针对运维人员采取身份认证、授权管理、远程运维人员身份双因素验证、行为审计；③针对云平台采取有效的灾备与恢复措施；④其他符合云平台安全、合规的措施。</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时效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工作完成及时率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考察项目各项工作内容是否在规定时间内完成。</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项目各项工作内容在规定时间内完成。</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故障解决及时率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考察运维过程中，故障解决的及时情况。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运维过程中，发生故障都及时解决。</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预算成本控制率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反映在项目充分发挥资金使用效益前提下，事项预算（成本）控制的合理性，即反映预算执行结果是节约还是超支等具体情况及原因。</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项目总支出未超出预算，各项支出是否进行价格控制且每项支出均在行业平均价格或合理范围内。</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项目效益（30分）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效益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减资降耗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考察项目实施是否实现了减资降耗。</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项目的实施实现减少设备能耗，减少运维成本，减少投资。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社会效益（12分）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应用深度与效能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考察项目实施是否增强系统快速部署能力、增强资源利用率、增强整体运维水平、增强整体安全性等效果。</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项目实施增强了系统快速部署能力、资源利用率、整体运维水平、整体安全性等。包括但不限于：①有效落实国家和上级政府部门相关要求；②内部管理事项的平均处理时间缩短，管理流程简化，管理效率提升；③行政服务事项平均办件时间缩短，流程简化，办件率同比增长；④支撑本部门管理决策或依托应用建立相关决策系统；⑤应用成果被社会公众广泛获取或基于原应用衍生了系列二次应用；⑥整体安全性得到增强，未出现网络安全事故。</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shd w:val="clear"/>
                <w:lang w:val="en-US" w:eastAsia="zh-CN" w:bidi="ar"/>
              </w:rPr>
              <w:t>政务大数据应用</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考察项目实施对大数据应用情况。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①宏观决策大数据应用：为政府开展金融、税收、审计、统计、农业、规划、消费、投资、进出口、城乡建设、劳动就业、收入分配、电力及产业运营、节能减排等领域运行动态监测、产业安全预警以及转变发展方式分析决策提供大数据支持；②社会治理大数据应用：在监控、质量安全、节能降耗、环境保护、食品安全、安全生产、信用体系建设、旅游服务等领域的大数据应用情况；③民生服务大数据应用：在城乡建设、人居环境、健康医疗、社会救助、养老服务、劳动就业、社会保障、质量安全、文化教育、交通旅游、消费维权、城乡服务等领域的大数据应用情况。</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项目在其他大数据领域未起到相关作用。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评价改进应用</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考察是否对使用单位开展应用服务评价或意见征集渠道，以提升云平台服务质量。</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6"/>
                <w:kern w:val="0"/>
                <w:sz w:val="24"/>
                <w:szCs w:val="24"/>
                <w:u w:val="none"/>
                <w:lang w:val="en-US" w:eastAsia="zh-CN" w:bidi="ar"/>
              </w:rPr>
              <w:t>考核要点：</w:t>
            </w:r>
            <w:r>
              <w:rPr>
                <w:rFonts w:hint="eastAsia" w:ascii="仿宋" w:hAnsi="仿宋" w:eastAsia="仿宋" w:cs="仿宋"/>
                <w:i w:val="0"/>
                <w:iCs w:val="0"/>
                <w:color w:val="000000"/>
                <w:spacing w:val="-6"/>
                <w:kern w:val="0"/>
                <w:sz w:val="24"/>
                <w:szCs w:val="24"/>
                <w:u w:val="none"/>
                <w:lang w:val="en-US" w:eastAsia="zh-CN" w:bidi="ar"/>
              </w:rPr>
              <w:t>对使用单位开展应用服务评价或意见征集渠道，以提升云平台服务质量。</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可持续影响（7分）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运营模式应用</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考察是否具备规范的运营模式。</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是否具备规范的应用运营模式，包括但不限于利用第三方服务平台、运用“互联网+”、开展移动政务服务等。</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shd w:val="clear"/>
                <w:lang w:val="en-US" w:eastAsia="zh-CN" w:bidi="ar"/>
              </w:rPr>
              <w:t>示范性和影响力</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考察是否获得国家、省级、地区性应用示范项目或奖励项目等情况。</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获得国家、省级、地区性应用示范项目或奖励项目等称号，发挥可持续的示范和影响作用。</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无任何奖励情况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shd w:val="clear"/>
                <w:lang w:val="en-US" w:eastAsia="zh-CN" w:bidi="ar"/>
              </w:rPr>
              <w:t>项目后续计划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考察项目的后续是否有详细的规划。</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考核要点：</w:t>
            </w:r>
            <w:r>
              <w:rPr>
                <w:rFonts w:hint="eastAsia" w:ascii="仿宋" w:hAnsi="仿宋" w:eastAsia="仿宋" w:cs="仿宋"/>
                <w:i w:val="0"/>
                <w:iCs w:val="0"/>
                <w:color w:val="000000"/>
                <w:kern w:val="0"/>
                <w:sz w:val="24"/>
                <w:szCs w:val="24"/>
                <w:u w:val="none"/>
                <w:lang w:val="en-US" w:eastAsia="zh-CN" w:bidi="ar"/>
              </w:rPr>
              <w:t>对项目的后续制定了详细的规划、计划，不断完善实施方案与项目管理制度，不断完善智慧云平台管理制度，促使项目取得更好效果。</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后续的详细计划不完整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满意度（8分）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使用人员满意度</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向平台使用人员进行问卷调查。检验其对云平台使用方面的满意程度。</w:t>
            </w:r>
          </w:p>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加权平均满意率=∑比重×满意率</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此项指标达90%及以上为满分，每低于1%，扣除权重分值的5%，低于70%得0分。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left"/>
              <w:rPr>
                <w:rFonts w:hint="eastAsia" w:ascii="仿宋" w:hAnsi="仿宋" w:eastAsia="仿宋" w:cs="仿宋"/>
                <w:i w:val="0"/>
                <w:iCs w:val="0"/>
                <w:color w:val="000000"/>
                <w:sz w:val="24"/>
                <w:szCs w:val="24"/>
                <w:u w:val="none"/>
              </w:rPr>
            </w:pP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left"/>
              <w:rPr>
                <w:rFonts w:hint="eastAsia" w:ascii="仿宋" w:hAnsi="仿宋" w:eastAsia="仿宋" w:cs="仿宋"/>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rPr>
                <w:rFonts w:hint="eastAsia" w:ascii="仿宋" w:hAnsi="仿宋" w:eastAsia="仿宋" w:cs="仿宋"/>
                <w:i w:val="0"/>
                <w:iCs w:val="0"/>
                <w:color w:val="000000"/>
                <w:sz w:val="24"/>
                <w:szCs w:val="24"/>
                <w:u w:val="none"/>
              </w:rPr>
            </w:pPr>
          </w:p>
        </w:tc>
      </w:tr>
    </w:tbl>
    <w:p>
      <w:pPr>
        <w:pageBreakBefore w:val="0"/>
        <w:numPr>
          <w:ilvl w:val="0"/>
          <w:numId w:val="0"/>
        </w:numPr>
        <w:wordWrap/>
        <w:topLinePunct w:val="0"/>
        <w:autoSpaceDE/>
        <w:autoSpaceDN/>
        <w:bidi w:val="0"/>
        <w:adjustRightInd w:val="0"/>
        <w:snapToGrid w:val="0"/>
        <w:spacing w:line="408" w:lineRule="auto"/>
        <w:rPr>
          <w:rFonts w:hint="eastAsia" w:ascii="仿宋" w:hAnsi="仿宋" w:eastAsia="仿宋" w:cs="仿宋"/>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69F4"/>
    <w:multiLevelType w:val="singleLevel"/>
    <w:tmpl w:val="8FF569F4"/>
    <w:lvl w:ilvl="0" w:tentative="0">
      <w:start w:val="2"/>
      <w:numFmt w:val="decimal"/>
      <w:suff w:val="nothing"/>
      <w:lvlText w:val="%1、"/>
      <w:lvlJc w:val="left"/>
    </w:lvl>
  </w:abstractNum>
  <w:abstractNum w:abstractNumId="1">
    <w:nsid w:val="FD15F11D"/>
    <w:multiLevelType w:val="singleLevel"/>
    <w:tmpl w:val="FD15F11D"/>
    <w:lvl w:ilvl="0" w:tentative="0">
      <w:start w:val="1"/>
      <w:numFmt w:val="decimal"/>
      <w:suff w:val="nothing"/>
      <w:lvlText w:val="%1、"/>
      <w:lvlJc w:val="left"/>
    </w:lvl>
  </w:abstractNum>
  <w:abstractNum w:abstractNumId="2">
    <w:nsid w:val="6545EE62"/>
    <w:multiLevelType w:val="singleLevel"/>
    <w:tmpl w:val="6545EE6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DQzYmRlNzg4YzhlOGY2MDljYzMxZTc0ZTRlZjMifQ=="/>
  </w:docVars>
  <w:rsids>
    <w:rsidRoot w:val="5C3E7A73"/>
    <w:rsid w:val="00013654"/>
    <w:rsid w:val="00046CA0"/>
    <w:rsid w:val="00051421"/>
    <w:rsid w:val="00333A2A"/>
    <w:rsid w:val="003A4DB8"/>
    <w:rsid w:val="006B6D1F"/>
    <w:rsid w:val="0077626C"/>
    <w:rsid w:val="008B5614"/>
    <w:rsid w:val="00A30B82"/>
    <w:rsid w:val="00A5547F"/>
    <w:rsid w:val="00AF1570"/>
    <w:rsid w:val="01121891"/>
    <w:rsid w:val="013E2686"/>
    <w:rsid w:val="015B4FE6"/>
    <w:rsid w:val="015D0D5E"/>
    <w:rsid w:val="016B71C6"/>
    <w:rsid w:val="01A050EF"/>
    <w:rsid w:val="01A544B3"/>
    <w:rsid w:val="01B13F71"/>
    <w:rsid w:val="01F2588F"/>
    <w:rsid w:val="024970A8"/>
    <w:rsid w:val="025A704C"/>
    <w:rsid w:val="0261662C"/>
    <w:rsid w:val="02775E4F"/>
    <w:rsid w:val="02787B0B"/>
    <w:rsid w:val="027C16B8"/>
    <w:rsid w:val="0293255D"/>
    <w:rsid w:val="02BA21E0"/>
    <w:rsid w:val="02D212D8"/>
    <w:rsid w:val="02D84414"/>
    <w:rsid w:val="03015719"/>
    <w:rsid w:val="0328714A"/>
    <w:rsid w:val="032D650E"/>
    <w:rsid w:val="034D095E"/>
    <w:rsid w:val="038A7E04"/>
    <w:rsid w:val="03991DF6"/>
    <w:rsid w:val="03AE3AF3"/>
    <w:rsid w:val="03E76FAA"/>
    <w:rsid w:val="03F359AA"/>
    <w:rsid w:val="04697A1A"/>
    <w:rsid w:val="0490144A"/>
    <w:rsid w:val="04D72456"/>
    <w:rsid w:val="05045994"/>
    <w:rsid w:val="05171224"/>
    <w:rsid w:val="05A36F5B"/>
    <w:rsid w:val="05BB6053"/>
    <w:rsid w:val="05DD06BF"/>
    <w:rsid w:val="06220179"/>
    <w:rsid w:val="06691F53"/>
    <w:rsid w:val="06712BB6"/>
    <w:rsid w:val="0687687D"/>
    <w:rsid w:val="06A72A7B"/>
    <w:rsid w:val="06B50CF4"/>
    <w:rsid w:val="06C21663"/>
    <w:rsid w:val="06C947A0"/>
    <w:rsid w:val="071E3DC1"/>
    <w:rsid w:val="071F7265"/>
    <w:rsid w:val="074309F6"/>
    <w:rsid w:val="07B40FAC"/>
    <w:rsid w:val="07B70A9C"/>
    <w:rsid w:val="08061B18"/>
    <w:rsid w:val="084560A8"/>
    <w:rsid w:val="086C5D2B"/>
    <w:rsid w:val="08A915C9"/>
    <w:rsid w:val="08BC0A60"/>
    <w:rsid w:val="08DA2C94"/>
    <w:rsid w:val="091E5277"/>
    <w:rsid w:val="0929443F"/>
    <w:rsid w:val="093A7BD7"/>
    <w:rsid w:val="094445B2"/>
    <w:rsid w:val="09836AB3"/>
    <w:rsid w:val="09980B4E"/>
    <w:rsid w:val="09A03EDE"/>
    <w:rsid w:val="09C37BCC"/>
    <w:rsid w:val="09C474A0"/>
    <w:rsid w:val="09E66920"/>
    <w:rsid w:val="0A187F18"/>
    <w:rsid w:val="0A40746F"/>
    <w:rsid w:val="0A456833"/>
    <w:rsid w:val="0A474359"/>
    <w:rsid w:val="0A59408D"/>
    <w:rsid w:val="0A740EC6"/>
    <w:rsid w:val="0A8530D4"/>
    <w:rsid w:val="0A9D041D"/>
    <w:rsid w:val="0AAE034D"/>
    <w:rsid w:val="0AB508C2"/>
    <w:rsid w:val="0ABB4D47"/>
    <w:rsid w:val="0ABD286D"/>
    <w:rsid w:val="0AC21C32"/>
    <w:rsid w:val="0B0C55A3"/>
    <w:rsid w:val="0B116715"/>
    <w:rsid w:val="0B1526A9"/>
    <w:rsid w:val="0B36617C"/>
    <w:rsid w:val="0B4E7969"/>
    <w:rsid w:val="0B6A0996"/>
    <w:rsid w:val="0B882E7B"/>
    <w:rsid w:val="0B896BF3"/>
    <w:rsid w:val="0B9C6927"/>
    <w:rsid w:val="0C04484A"/>
    <w:rsid w:val="0C344DB1"/>
    <w:rsid w:val="0C37664F"/>
    <w:rsid w:val="0C3D1EB8"/>
    <w:rsid w:val="0C40074F"/>
    <w:rsid w:val="0C4F3999"/>
    <w:rsid w:val="0C5E598A"/>
    <w:rsid w:val="0C632FA1"/>
    <w:rsid w:val="0C9A023C"/>
    <w:rsid w:val="0CA02447"/>
    <w:rsid w:val="0CB47CA0"/>
    <w:rsid w:val="0CCC4FEA"/>
    <w:rsid w:val="0CEA5470"/>
    <w:rsid w:val="0CEC568C"/>
    <w:rsid w:val="0CF167FE"/>
    <w:rsid w:val="0D244E26"/>
    <w:rsid w:val="0D2546FA"/>
    <w:rsid w:val="0D553231"/>
    <w:rsid w:val="0D5C636E"/>
    <w:rsid w:val="0D6C4EA9"/>
    <w:rsid w:val="0D910C60"/>
    <w:rsid w:val="0D9D0734"/>
    <w:rsid w:val="0DB55A7E"/>
    <w:rsid w:val="0DBE0DD6"/>
    <w:rsid w:val="0DCD2DC7"/>
    <w:rsid w:val="0E0662D9"/>
    <w:rsid w:val="0E2F12B5"/>
    <w:rsid w:val="0E545297"/>
    <w:rsid w:val="0E545CC1"/>
    <w:rsid w:val="0E6F3E7F"/>
    <w:rsid w:val="0E794CFD"/>
    <w:rsid w:val="0E924011"/>
    <w:rsid w:val="0EB164FB"/>
    <w:rsid w:val="0EBB3568"/>
    <w:rsid w:val="0ED9579C"/>
    <w:rsid w:val="0EE26D46"/>
    <w:rsid w:val="0EFC6BB7"/>
    <w:rsid w:val="0F017011"/>
    <w:rsid w:val="0F0F11BE"/>
    <w:rsid w:val="0F2C7FC2"/>
    <w:rsid w:val="0F2F360E"/>
    <w:rsid w:val="0F6E4136"/>
    <w:rsid w:val="0F9F69E6"/>
    <w:rsid w:val="0FAC2EB1"/>
    <w:rsid w:val="0FD03043"/>
    <w:rsid w:val="101A42BE"/>
    <w:rsid w:val="10795489"/>
    <w:rsid w:val="107E2A9F"/>
    <w:rsid w:val="10947BCD"/>
    <w:rsid w:val="109D794B"/>
    <w:rsid w:val="10AD5132"/>
    <w:rsid w:val="10B97633"/>
    <w:rsid w:val="10BD35C7"/>
    <w:rsid w:val="10D26947"/>
    <w:rsid w:val="10EC5C5A"/>
    <w:rsid w:val="11072A94"/>
    <w:rsid w:val="110805BA"/>
    <w:rsid w:val="112F3D99"/>
    <w:rsid w:val="11421D1E"/>
    <w:rsid w:val="115D4462"/>
    <w:rsid w:val="116021A5"/>
    <w:rsid w:val="117479FE"/>
    <w:rsid w:val="11CE5360"/>
    <w:rsid w:val="12086AC4"/>
    <w:rsid w:val="120E7E53"/>
    <w:rsid w:val="12105979"/>
    <w:rsid w:val="123E24E6"/>
    <w:rsid w:val="12661A3D"/>
    <w:rsid w:val="12665599"/>
    <w:rsid w:val="126B0E01"/>
    <w:rsid w:val="126D4B79"/>
    <w:rsid w:val="1272218F"/>
    <w:rsid w:val="129C0FBA"/>
    <w:rsid w:val="12B75DF4"/>
    <w:rsid w:val="12BC340B"/>
    <w:rsid w:val="12BC78AF"/>
    <w:rsid w:val="12EF1A32"/>
    <w:rsid w:val="12FD414F"/>
    <w:rsid w:val="1306440E"/>
    <w:rsid w:val="1336140F"/>
    <w:rsid w:val="133E71A9"/>
    <w:rsid w:val="13405DEA"/>
    <w:rsid w:val="134B0F6B"/>
    <w:rsid w:val="1351449B"/>
    <w:rsid w:val="13824654"/>
    <w:rsid w:val="139A7BF0"/>
    <w:rsid w:val="139F5206"/>
    <w:rsid w:val="140E7C96"/>
    <w:rsid w:val="141B02CD"/>
    <w:rsid w:val="14327E28"/>
    <w:rsid w:val="1440211B"/>
    <w:rsid w:val="14634486"/>
    <w:rsid w:val="14636234"/>
    <w:rsid w:val="147E306D"/>
    <w:rsid w:val="148166BA"/>
    <w:rsid w:val="148E5193"/>
    <w:rsid w:val="14A66120"/>
    <w:rsid w:val="14D07641"/>
    <w:rsid w:val="14E8498B"/>
    <w:rsid w:val="14FB2910"/>
    <w:rsid w:val="15007F26"/>
    <w:rsid w:val="152534E9"/>
    <w:rsid w:val="15316332"/>
    <w:rsid w:val="155E4C4D"/>
    <w:rsid w:val="15883A78"/>
    <w:rsid w:val="15C251DC"/>
    <w:rsid w:val="15CC5805"/>
    <w:rsid w:val="15D54F0F"/>
    <w:rsid w:val="15E909BB"/>
    <w:rsid w:val="16096967"/>
    <w:rsid w:val="160B6B83"/>
    <w:rsid w:val="160C28FB"/>
    <w:rsid w:val="162C5B57"/>
    <w:rsid w:val="162E2871"/>
    <w:rsid w:val="16816E45"/>
    <w:rsid w:val="16A20B69"/>
    <w:rsid w:val="16B014D8"/>
    <w:rsid w:val="170C65FB"/>
    <w:rsid w:val="1738335E"/>
    <w:rsid w:val="174340FA"/>
    <w:rsid w:val="177B3E6B"/>
    <w:rsid w:val="17DB2585"/>
    <w:rsid w:val="17EC6540"/>
    <w:rsid w:val="181141F9"/>
    <w:rsid w:val="18351C95"/>
    <w:rsid w:val="18357EE7"/>
    <w:rsid w:val="18504D21"/>
    <w:rsid w:val="18550F0D"/>
    <w:rsid w:val="18626802"/>
    <w:rsid w:val="187B3D57"/>
    <w:rsid w:val="1881312C"/>
    <w:rsid w:val="188B3FAB"/>
    <w:rsid w:val="18E90CD1"/>
    <w:rsid w:val="1941466A"/>
    <w:rsid w:val="19483C4A"/>
    <w:rsid w:val="196F43D6"/>
    <w:rsid w:val="197D7D98"/>
    <w:rsid w:val="19A8293B"/>
    <w:rsid w:val="19AF7825"/>
    <w:rsid w:val="19CF7EC7"/>
    <w:rsid w:val="19DC4392"/>
    <w:rsid w:val="19EA4D01"/>
    <w:rsid w:val="19F65454"/>
    <w:rsid w:val="19FF69FF"/>
    <w:rsid w:val="1A345F7C"/>
    <w:rsid w:val="1A432F8A"/>
    <w:rsid w:val="1A590792"/>
    <w:rsid w:val="1A6608CB"/>
    <w:rsid w:val="1A8120B6"/>
    <w:rsid w:val="1A932D34"/>
    <w:rsid w:val="1AA17AB6"/>
    <w:rsid w:val="1AB8095B"/>
    <w:rsid w:val="1ABC48F0"/>
    <w:rsid w:val="1AD02149"/>
    <w:rsid w:val="1B356450"/>
    <w:rsid w:val="1B5E7755"/>
    <w:rsid w:val="1BAD248A"/>
    <w:rsid w:val="1BCA4DEA"/>
    <w:rsid w:val="1C362480"/>
    <w:rsid w:val="1C624D00"/>
    <w:rsid w:val="1C7F3E27"/>
    <w:rsid w:val="1CB33AD0"/>
    <w:rsid w:val="1CC04C62"/>
    <w:rsid w:val="1CEE68B6"/>
    <w:rsid w:val="1D0D31E0"/>
    <w:rsid w:val="1D120D0E"/>
    <w:rsid w:val="1D44297A"/>
    <w:rsid w:val="1D645145"/>
    <w:rsid w:val="1DB96EC4"/>
    <w:rsid w:val="1DC35F95"/>
    <w:rsid w:val="1DD0420E"/>
    <w:rsid w:val="1DD97409"/>
    <w:rsid w:val="1DDE4B7D"/>
    <w:rsid w:val="1DED4DC0"/>
    <w:rsid w:val="1DF12B02"/>
    <w:rsid w:val="1E214A6A"/>
    <w:rsid w:val="1E4A2212"/>
    <w:rsid w:val="1E57048B"/>
    <w:rsid w:val="1E5866DD"/>
    <w:rsid w:val="1E7F3433"/>
    <w:rsid w:val="1F0028D1"/>
    <w:rsid w:val="1F114ADE"/>
    <w:rsid w:val="1F15637C"/>
    <w:rsid w:val="1F374545"/>
    <w:rsid w:val="1F3A2B07"/>
    <w:rsid w:val="1F517F08"/>
    <w:rsid w:val="1F5275D0"/>
    <w:rsid w:val="1F5F1CED"/>
    <w:rsid w:val="1F645556"/>
    <w:rsid w:val="1F9B6D2D"/>
    <w:rsid w:val="1FC55273"/>
    <w:rsid w:val="1FEF3071"/>
    <w:rsid w:val="2000702C"/>
    <w:rsid w:val="20062169"/>
    <w:rsid w:val="202D1F21"/>
    <w:rsid w:val="203C5DBA"/>
    <w:rsid w:val="20621A95"/>
    <w:rsid w:val="20623843"/>
    <w:rsid w:val="206F5F60"/>
    <w:rsid w:val="20847C5E"/>
    <w:rsid w:val="20C938C2"/>
    <w:rsid w:val="20DD55C0"/>
    <w:rsid w:val="20F46465"/>
    <w:rsid w:val="212C5413"/>
    <w:rsid w:val="219A700D"/>
    <w:rsid w:val="21A1039B"/>
    <w:rsid w:val="21C1459A"/>
    <w:rsid w:val="21E85FCA"/>
    <w:rsid w:val="222F3BF9"/>
    <w:rsid w:val="226A4C31"/>
    <w:rsid w:val="228C2DF9"/>
    <w:rsid w:val="22B12860"/>
    <w:rsid w:val="22B45EAC"/>
    <w:rsid w:val="22D24584"/>
    <w:rsid w:val="22F835EB"/>
    <w:rsid w:val="23151041"/>
    <w:rsid w:val="23243032"/>
    <w:rsid w:val="23290648"/>
    <w:rsid w:val="23496F3C"/>
    <w:rsid w:val="23775858"/>
    <w:rsid w:val="23A3664D"/>
    <w:rsid w:val="23AA169B"/>
    <w:rsid w:val="23B75C54"/>
    <w:rsid w:val="23D031BA"/>
    <w:rsid w:val="23DC68F2"/>
    <w:rsid w:val="23DE7685"/>
    <w:rsid w:val="2412732E"/>
    <w:rsid w:val="24661428"/>
    <w:rsid w:val="24681644"/>
    <w:rsid w:val="246C1C9B"/>
    <w:rsid w:val="24D32F62"/>
    <w:rsid w:val="251610A0"/>
    <w:rsid w:val="25227A45"/>
    <w:rsid w:val="25677D1E"/>
    <w:rsid w:val="25697422"/>
    <w:rsid w:val="259A75DB"/>
    <w:rsid w:val="25AE752B"/>
    <w:rsid w:val="260E3B25"/>
    <w:rsid w:val="26291992"/>
    <w:rsid w:val="263C4B36"/>
    <w:rsid w:val="2666570F"/>
    <w:rsid w:val="267047E0"/>
    <w:rsid w:val="26724C0D"/>
    <w:rsid w:val="26955FF5"/>
    <w:rsid w:val="26DB60FD"/>
    <w:rsid w:val="26DD1E76"/>
    <w:rsid w:val="26EE4083"/>
    <w:rsid w:val="26F92A28"/>
    <w:rsid w:val="26FC44F7"/>
    <w:rsid w:val="27532138"/>
    <w:rsid w:val="276022E1"/>
    <w:rsid w:val="277D71B5"/>
    <w:rsid w:val="277F117F"/>
    <w:rsid w:val="27802801"/>
    <w:rsid w:val="279B763B"/>
    <w:rsid w:val="27D03788"/>
    <w:rsid w:val="27FF4029"/>
    <w:rsid w:val="283D06F2"/>
    <w:rsid w:val="284F2296"/>
    <w:rsid w:val="285D2B42"/>
    <w:rsid w:val="28773C04"/>
    <w:rsid w:val="28956780"/>
    <w:rsid w:val="28B27332"/>
    <w:rsid w:val="28C3509B"/>
    <w:rsid w:val="28D948BF"/>
    <w:rsid w:val="29080D00"/>
    <w:rsid w:val="291D29FD"/>
    <w:rsid w:val="29385A89"/>
    <w:rsid w:val="293B7327"/>
    <w:rsid w:val="294819CE"/>
    <w:rsid w:val="295B3526"/>
    <w:rsid w:val="297665B1"/>
    <w:rsid w:val="298E0913"/>
    <w:rsid w:val="299407E6"/>
    <w:rsid w:val="29BB5D72"/>
    <w:rsid w:val="29C94933"/>
    <w:rsid w:val="29EE439A"/>
    <w:rsid w:val="29F6324E"/>
    <w:rsid w:val="29F80D74"/>
    <w:rsid w:val="2A0B4F4C"/>
    <w:rsid w:val="2A3F4BF5"/>
    <w:rsid w:val="2A4B5348"/>
    <w:rsid w:val="2A583A99"/>
    <w:rsid w:val="2A5E508D"/>
    <w:rsid w:val="2A9F38E6"/>
    <w:rsid w:val="2AA8279A"/>
    <w:rsid w:val="2AAF1D7B"/>
    <w:rsid w:val="2AD74E2E"/>
    <w:rsid w:val="2AEB2687"/>
    <w:rsid w:val="2B035C23"/>
    <w:rsid w:val="2B083239"/>
    <w:rsid w:val="2B0C0F7B"/>
    <w:rsid w:val="2B45623B"/>
    <w:rsid w:val="2B5116C7"/>
    <w:rsid w:val="2B5C5333"/>
    <w:rsid w:val="2B8054C5"/>
    <w:rsid w:val="2B836D64"/>
    <w:rsid w:val="2B8E1990"/>
    <w:rsid w:val="2B9E76FA"/>
    <w:rsid w:val="2BE45A54"/>
    <w:rsid w:val="2C027C88"/>
    <w:rsid w:val="2C071743"/>
    <w:rsid w:val="2C8C39F6"/>
    <w:rsid w:val="2C923702"/>
    <w:rsid w:val="2C994A91"/>
    <w:rsid w:val="2CC969F8"/>
    <w:rsid w:val="2CCB2770"/>
    <w:rsid w:val="2CFC6DCE"/>
    <w:rsid w:val="2D1063D5"/>
    <w:rsid w:val="2D652BC5"/>
    <w:rsid w:val="2D7D7F0E"/>
    <w:rsid w:val="2DB72CF5"/>
    <w:rsid w:val="2DC93154"/>
    <w:rsid w:val="2DDF2977"/>
    <w:rsid w:val="2DFF6B75"/>
    <w:rsid w:val="2E232138"/>
    <w:rsid w:val="2E8250B1"/>
    <w:rsid w:val="2E933762"/>
    <w:rsid w:val="2EA66FF1"/>
    <w:rsid w:val="2EBC4A66"/>
    <w:rsid w:val="2F10090E"/>
    <w:rsid w:val="2F120B2A"/>
    <w:rsid w:val="2F155F25"/>
    <w:rsid w:val="2F195A15"/>
    <w:rsid w:val="2F236894"/>
    <w:rsid w:val="2F3E7229"/>
    <w:rsid w:val="2F4D1B62"/>
    <w:rsid w:val="2F7E7F6E"/>
    <w:rsid w:val="2F822251"/>
    <w:rsid w:val="2F8A6913"/>
    <w:rsid w:val="2FFE2E5D"/>
    <w:rsid w:val="300A7A53"/>
    <w:rsid w:val="30161F54"/>
    <w:rsid w:val="301E705B"/>
    <w:rsid w:val="30201025"/>
    <w:rsid w:val="306727B0"/>
    <w:rsid w:val="306F78B6"/>
    <w:rsid w:val="30C16364"/>
    <w:rsid w:val="30D616E4"/>
    <w:rsid w:val="30F5600E"/>
    <w:rsid w:val="31077AEF"/>
    <w:rsid w:val="31232B7B"/>
    <w:rsid w:val="31943A79"/>
    <w:rsid w:val="320D55D9"/>
    <w:rsid w:val="322841C1"/>
    <w:rsid w:val="324A05DB"/>
    <w:rsid w:val="32591705"/>
    <w:rsid w:val="32794A1C"/>
    <w:rsid w:val="32B83797"/>
    <w:rsid w:val="32D61E6F"/>
    <w:rsid w:val="32DD144F"/>
    <w:rsid w:val="32F80037"/>
    <w:rsid w:val="332E3A59"/>
    <w:rsid w:val="334C648B"/>
    <w:rsid w:val="338E62A6"/>
    <w:rsid w:val="33941B0E"/>
    <w:rsid w:val="339A4C4A"/>
    <w:rsid w:val="339E110D"/>
    <w:rsid w:val="33A53D1B"/>
    <w:rsid w:val="33A855B9"/>
    <w:rsid w:val="33DE0EF4"/>
    <w:rsid w:val="33F32E69"/>
    <w:rsid w:val="33F3569D"/>
    <w:rsid w:val="340437F6"/>
    <w:rsid w:val="34076784"/>
    <w:rsid w:val="341B222F"/>
    <w:rsid w:val="34337579"/>
    <w:rsid w:val="34390907"/>
    <w:rsid w:val="34476B80"/>
    <w:rsid w:val="34806536"/>
    <w:rsid w:val="348222AE"/>
    <w:rsid w:val="34AA710F"/>
    <w:rsid w:val="34AB35B3"/>
    <w:rsid w:val="34B00BC9"/>
    <w:rsid w:val="34B1049E"/>
    <w:rsid w:val="34CA0B0B"/>
    <w:rsid w:val="34DB376C"/>
    <w:rsid w:val="34E42B42"/>
    <w:rsid w:val="34E70363"/>
    <w:rsid w:val="34F65EF8"/>
    <w:rsid w:val="35132F06"/>
    <w:rsid w:val="353A0493"/>
    <w:rsid w:val="35885B6C"/>
    <w:rsid w:val="359027A9"/>
    <w:rsid w:val="35DC779C"/>
    <w:rsid w:val="35DD41CD"/>
    <w:rsid w:val="360B0081"/>
    <w:rsid w:val="36145188"/>
    <w:rsid w:val="36266C69"/>
    <w:rsid w:val="36486BE0"/>
    <w:rsid w:val="364D2448"/>
    <w:rsid w:val="366A2726"/>
    <w:rsid w:val="366A4DA8"/>
    <w:rsid w:val="366F0610"/>
    <w:rsid w:val="3676199F"/>
    <w:rsid w:val="36B81FB7"/>
    <w:rsid w:val="36C97D20"/>
    <w:rsid w:val="36CE17DB"/>
    <w:rsid w:val="370E7E29"/>
    <w:rsid w:val="371A67CE"/>
    <w:rsid w:val="371B60A2"/>
    <w:rsid w:val="373B6744"/>
    <w:rsid w:val="37920A5A"/>
    <w:rsid w:val="379320DC"/>
    <w:rsid w:val="37A20571"/>
    <w:rsid w:val="37A60062"/>
    <w:rsid w:val="38083D4D"/>
    <w:rsid w:val="3814146F"/>
    <w:rsid w:val="381A5280"/>
    <w:rsid w:val="381E5E4A"/>
    <w:rsid w:val="382C4A0B"/>
    <w:rsid w:val="386E4340"/>
    <w:rsid w:val="3876000A"/>
    <w:rsid w:val="389B749B"/>
    <w:rsid w:val="389C3213"/>
    <w:rsid w:val="38B95B73"/>
    <w:rsid w:val="38D16C69"/>
    <w:rsid w:val="38DD3F57"/>
    <w:rsid w:val="38FA68B7"/>
    <w:rsid w:val="39290F4A"/>
    <w:rsid w:val="39641F82"/>
    <w:rsid w:val="3975784B"/>
    <w:rsid w:val="398E34A3"/>
    <w:rsid w:val="399D7242"/>
    <w:rsid w:val="39A16D33"/>
    <w:rsid w:val="39BF540B"/>
    <w:rsid w:val="39DF4537"/>
    <w:rsid w:val="39ED01CA"/>
    <w:rsid w:val="39FB4E44"/>
    <w:rsid w:val="3A287454"/>
    <w:rsid w:val="3A306308"/>
    <w:rsid w:val="3ABE56C2"/>
    <w:rsid w:val="3AF31810"/>
    <w:rsid w:val="3B283FEC"/>
    <w:rsid w:val="3B702E61"/>
    <w:rsid w:val="3B765F9D"/>
    <w:rsid w:val="3B9A1C8B"/>
    <w:rsid w:val="3B9E5419"/>
    <w:rsid w:val="3BA66882"/>
    <w:rsid w:val="3C0417FB"/>
    <w:rsid w:val="3C964B49"/>
    <w:rsid w:val="3CBE5E4E"/>
    <w:rsid w:val="3CCA2A44"/>
    <w:rsid w:val="3CEB6517"/>
    <w:rsid w:val="3CEF2537"/>
    <w:rsid w:val="3D0221DE"/>
    <w:rsid w:val="3D534CEE"/>
    <w:rsid w:val="3D595B76"/>
    <w:rsid w:val="3D70539A"/>
    <w:rsid w:val="3D711112"/>
    <w:rsid w:val="3DA037A5"/>
    <w:rsid w:val="3DA8052B"/>
    <w:rsid w:val="3DDD2303"/>
    <w:rsid w:val="3DEA3488"/>
    <w:rsid w:val="3E412892"/>
    <w:rsid w:val="3E8A248B"/>
    <w:rsid w:val="3E9C21BE"/>
    <w:rsid w:val="3EA01CAF"/>
    <w:rsid w:val="3EA80B63"/>
    <w:rsid w:val="3EB72B54"/>
    <w:rsid w:val="3EB76FF8"/>
    <w:rsid w:val="3EB93087"/>
    <w:rsid w:val="3ECB4852"/>
    <w:rsid w:val="3EDE6333"/>
    <w:rsid w:val="3F11495A"/>
    <w:rsid w:val="3F116709"/>
    <w:rsid w:val="3F125FDD"/>
    <w:rsid w:val="3F220916"/>
    <w:rsid w:val="3F2C3542"/>
    <w:rsid w:val="3F604F9A"/>
    <w:rsid w:val="3F6A5E19"/>
    <w:rsid w:val="3FA330D9"/>
    <w:rsid w:val="3FAA57D9"/>
    <w:rsid w:val="3FBF6165"/>
    <w:rsid w:val="3FC65745"/>
    <w:rsid w:val="40063D93"/>
    <w:rsid w:val="400C0C7E"/>
    <w:rsid w:val="40175FA1"/>
    <w:rsid w:val="40DA0D7C"/>
    <w:rsid w:val="40FE2CBD"/>
    <w:rsid w:val="41016309"/>
    <w:rsid w:val="413606A8"/>
    <w:rsid w:val="41377F7D"/>
    <w:rsid w:val="41391F47"/>
    <w:rsid w:val="41A970CC"/>
    <w:rsid w:val="41F30347"/>
    <w:rsid w:val="424566C9"/>
    <w:rsid w:val="42770F78"/>
    <w:rsid w:val="429168A9"/>
    <w:rsid w:val="42CE66BF"/>
    <w:rsid w:val="42DF6B1E"/>
    <w:rsid w:val="43081BD1"/>
    <w:rsid w:val="43144A19"/>
    <w:rsid w:val="434B5F61"/>
    <w:rsid w:val="43547FC2"/>
    <w:rsid w:val="435E3EE6"/>
    <w:rsid w:val="43747266"/>
    <w:rsid w:val="438C5590"/>
    <w:rsid w:val="43931DE2"/>
    <w:rsid w:val="43B21B3C"/>
    <w:rsid w:val="43C53F65"/>
    <w:rsid w:val="43C71A8C"/>
    <w:rsid w:val="43CC52F4"/>
    <w:rsid w:val="43D91FB7"/>
    <w:rsid w:val="44254A04"/>
    <w:rsid w:val="443F5AC6"/>
    <w:rsid w:val="44A973E3"/>
    <w:rsid w:val="44D22496"/>
    <w:rsid w:val="45435142"/>
    <w:rsid w:val="45505AB1"/>
    <w:rsid w:val="456652D4"/>
    <w:rsid w:val="459E4A6E"/>
    <w:rsid w:val="45EC7588"/>
    <w:rsid w:val="45EF7078"/>
    <w:rsid w:val="461965C5"/>
    <w:rsid w:val="46476EB4"/>
    <w:rsid w:val="464E3D9E"/>
    <w:rsid w:val="467909EF"/>
    <w:rsid w:val="46843C64"/>
    <w:rsid w:val="468679DC"/>
    <w:rsid w:val="469D0882"/>
    <w:rsid w:val="46BA7686"/>
    <w:rsid w:val="46C6602A"/>
    <w:rsid w:val="4703102D"/>
    <w:rsid w:val="475353E4"/>
    <w:rsid w:val="47596E9F"/>
    <w:rsid w:val="476B4E24"/>
    <w:rsid w:val="4777325F"/>
    <w:rsid w:val="477E6905"/>
    <w:rsid w:val="4791488A"/>
    <w:rsid w:val="47A81BD4"/>
    <w:rsid w:val="47EA3F9B"/>
    <w:rsid w:val="47EB386F"/>
    <w:rsid w:val="48643D4D"/>
    <w:rsid w:val="486F44A0"/>
    <w:rsid w:val="48763A80"/>
    <w:rsid w:val="48985812"/>
    <w:rsid w:val="489F6B33"/>
    <w:rsid w:val="48B30830"/>
    <w:rsid w:val="49105C83"/>
    <w:rsid w:val="492E6109"/>
    <w:rsid w:val="49380D36"/>
    <w:rsid w:val="493A4AAE"/>
    <w:rsid w:val="49423962"/>
    <w:rsid w:val="496833C9"/>
    <w:rsid w:val="49690EEF"/>
    <w:rsid w:val="497E2BEC"/>
    <w:rsid w:val="49B303BC"/>
    <w:rsid w:val="49E52C6C"/>
    <w:rsid w:val="49EA64D4"/>
    <w:rsid w:val="49EC224C"/>
    <w:rsid w:val="49F92273"/>
    <w:rsid w:val="4A01737A"/>
    <w:rsid w:val="4A2C089A"/>
    <w:rsid w:val="4A5971B6"/>
    <w:rsid w:val="4A6242BC"/>
    <w:rsid w:val="4A8C1339"/>
    <w:rsid w:val="4ABF170F"/>
    <w:rsid w:val="4AF34F14"/>
    <w:rsid w:val="4AF62C56"/>
    <w:rsid w:val="4B5B1654"/>
    <w:rsid w:val="4B685902"/>
    <w:rsid w:val="4B6B71A0"/>
    <w:rsid w:val="4B86222C"/>
    <w:rsid w:val="4B9C1A50"/>
    <w:rsid w:val="4BD016F9"/>
    <w:rsid w:val="4BDA4326"/>
    <w:rsid w:val="4BE56F53"/>
    <w:rsid w:val="4BF74ED8"/>
    <w:rsid w:val="4C0D64AA"/>
    <w:rsid w:val="4C286E40"/>
    <w:rsid w:val="4C583BC9"/>
    <w:rsid w:val="4C59524B"/>
    <w:rsid w:val="4C63256E"/>
    <w:rsid w:val="4C7976A6"/>
    <w:rsid w:val="4CC21042"/>
    <w:rsid w:val="4CE4720A"/>
    <w:rsid w:val="4CEF5BAF"/>
    <w:rsid w:val="4CF3569F"/>
    <w:rsid w:val="4D04165B"/>
    <w:rsid w:val="4D4203D5"/>
    <w:rsid w:val="4D4952BF"/>
    <w:rsid w:val="4D5D6FBD"/>
    <w:rsid w:val="4D774864"/>
    <w:rsid w:val="4D7F44ED"/>
    <w:rsid w:val="4D9E1AAF"/>
    <w:rsid w:val="4DAE15C6"/>
    <w:rsid w:val="4DE80F7C"/>
    <w:rsid w:val="4DEE5DF2"/>
    <w:rsid w:val="4DF3347D"/>
    <w:rsid w:val="4E141D71"/>
    <w:rsid w:val="4E1C29D4"/>
    <w:rsid w:val="4E1F24C4"/>
    <w:rsid w:val="4E8567CB"/>
    <w:rsid w:val="4EF851EF"/>
    <w:rsid w:val="4F471CD3"/>
    <w:rsid w:val="4F8627FB"/>
    <w:rsid w:val="4F9D5D96"/>
    <w:rsid w:val="501C315F"/>
    <w:rsid w:val="505521CD"/>
    <w:rsid w:val="506863A4"/>
    <w:rsid w:val="50795EBC"/>
    <w:rsid w:val="5080549C"/>
    <w:rsid w:val="50834F8C"/>
    <w:rsid w:val="50D70E34"/>
    <w:rsid w:val="50D91050"/>
    <w:rsid w:val="50E27F05"/>
    <w:rsid w:val="511D0F3D"/>
    <w:rsid w:val="51734070"/>
    <w:rsid w:val="518A3A8D"/>
    <w:rsid w:val="51A76A58"/>
    <w:rsid w:val="520D7203"/>
    <w:rsid w:val="52200EBD"/>
    <w:rsid w:val="523302EC"/>
    <w:rsid w:val="525564B4"/>
    <w:rsid w:val="525C5A95"/>
    <w:rsid w:val="526D1A50"/>
    <w:rsid w:val="52770B21"/>
    <w:rsid w:val="529C40E3"/>
    <w:rsid w:val="52DB4C0C"/>
    <w:rsid w:val="530879CB"/>
    <w:rsid w:val="5354676C"/>
    <w:rsid w:val="53963229"/>
    <w:rsid w:val="53B11E10"/>
    <w:rsid w:val="53B536AF"/>
    <w:rsid w:val="53DB0C3B"/>
    <w:rsid w:val="53E16F20"/>
    <w:rsid w:val="53E421E6"/>
    <w:rsid w:val="54014B46"/>
    <w:rsid w:val="54077C82"/>
    <w:rsid w:val="544E58B1"/>
    <w:rsid w:val="54595F7A"/>
    <w:rsid w:val="54815C87"/>
    <w:rsid w:val="54A65E6A"/>
    <w:rsid w:val="54CA13DC"/>
    <w:rsid w:val="54CB0CB0"/>
    <w:rsid w:val="54DE4E87"/>
    <w:rsid w:val="54E029AD"/>
    <w:rsid w:val="54F975CB"/>
    <w:rsid w:val="54FD7A31"/>
    <w:rsid w:val="553D7E00"/>
    <w:rsid w:val="554F18E1"/>
    <w:rsid w:val="55C0458D"/>
    <w:rsid w:val="55D83684"/>
    <w:rsid w:val="562E14F6"/>
    <w:rsid w:val="563A7E9B"/>
    <w:rsid w:val="563D798B"/>
    <w:rsid w:val="564156CE"/>
    <w:rsid w:val="56705FB3"/>
    <w:rsid w:val="56717635"/>
    <w:rsid w:val="569F41A2"/>
    <w:rsid w:val="56BA0FDC"/>
    <w:rsid w:val="56C43C09"/>
    <w:rsid w:val="56C854A7"/>
    <w:rsid w:val="56D16FAA"/>
    <w:rsid w:val="56ED7603"/>
    <w:rsid w:val="570D1A54"/>
    <w:rsid w:val="57233025"/>
    <w:rsid w:val="5728063B"/>
    <w:rsid w:val="576F3AEF"/>
    <w:rsid w:val="57D63BF4"/>
    <w:rsid w:val="57E44562"/>
    <w:rsid w:val="57ED033C"/>
    <w:rsid w:val="57F95B34"/>
    <w:rsid w:val="57FD3876"/>
    <w:rsid w:val="581A61D6"/>
    <w:rsid w:val="582E57DE"/>
    <w:rsid w:val="587249C4"/>
    <w:rsid w:val="58BD6B62"/>
    <w:rsid w:val="590F1AB3"/>
    <w:rsid w:val="591F781C"/>
    <w:rsid w:val="593432C8"/>
    <w:rsid w:val="5946528D"/>
    <w:rsid w:val="5947124D"/>
    <w:rsid w:val="595F636A"/>
    <w:rsid w:val="596C2870"/>
    <w:rsid w:val="598002BB"/>
    <w:rsid w:val="59831B59"/>
    <w:rsid w:val="59866374"/>
    <w:rsid w:val="59A87812"/>
    <w:rsid w:val="59DD570D"/>
    <w:rsid w:val="59FE7432"/>
    <w:rsid w:val="5A0F163F"/>
    <w:rsid w:val="5A5F7BD8"/>
    <w:rsid w:val="5A6C083F"/>
    <w:rsid w:val="5A902780"/>
    <w:rsid w:val="5AD92379"/>
    <w:rsid w:val="5AF70A51"/>
    <w:rsid w:val="5AF745AD"/>
    <w:rsid w:val="5B0311A3"/>
    <w:rsid w:val="5B1909C7"/>
    <w:rsid w:val="5B44356A"/>
    <w:rsid w:val="5B977B3E"/>
    <w:rsid w:val="5BA20303"/>
    <w:rsid w:val="5BC16969"/>
    <w:rsid w:val="5BCF1086"/>
    <w:rsid w:val="5BD60666"/>
    <w:rsid w:val="5BFB631F"/>
    <w:rsid w:val="5C283EC9"/>
    <w:rsid w:val="5C286A9A"/>
    <w:rsid w:val="5C2A6C04"/>
    <w:rsid w:val="5C3E7A73"/>
    <w:rsid w:val="5C451348"/>
    <w:rsid w:val="5C533A65"/>
    <w:rsid w:val="5C5B0B6B"/>
    <w:rsid w:val="5C7D6D34"/>
    <w:rsid w:val="5CBA3AE4"/>
    <w:rsid w:val="5CE62B2B"/>
    <w:rsid w:val="5D2673CB"/>
    <w:rsid w:val="5D467A6D"/>
    <w:rsid w:val="5D845EA0"/>
    <w:rsid w:val="5D846E75"/>
    <w:rsid w:val="5D995DEF"/>
    <w:rsid w:val="5E0D2339"/>
    <w:rsid w:val="5E1C51EC"/>
    <w:rsid w:val="5E273BE9"/>
    <w:rsid w:val="5E391380"/>
    <w:rsid w:val="5E510478"/>
    <w:rsid w:val="5E5D506F"/>
    <w:rsid w:val="5E7D74BF"/>
    <w:rsid w:val="5E8343A9"/>
    <w:rsid w:val="5EBB05F2"/>
    <w:rsid w:val="5EBD205C"/>
    <w:rsid w:val="5EC40C4A"/>
    <w:rsid w:val="5EDF5A84"/>
    <w:rsid w:val="5EE66E12"/>
    <w:rsid w:val="5F025C16"/>
    <w:rsid w:val="5F182D44"/>
    <w:rsid w:val="5F2D5F1C"/>
    <w:rsid w:val="5F4104EC"/>
    <w:rsid w:val="5F427DC1"/>
    <w:rsid w:val="5F445430"/>
    <w:rsid w:val="5F73441E"/>
    <w:rsid w:val="5F7408C2"/>
    <w:rsid w:val="5F7563E8"/>
    <w:rsid w:val="5F926F9A"/>
    <w:rsid w:val="5FBC5DC5"/>
    <w:rsid w:val="5FCC26FB"/>
    <w:rsid w:val="5FE13A7D"/>
    <w:rsid w:val="60455DBA"/>
    <w:rsid w:val="60591866"/>
    <w:rsid w:val="606A75CF"/>
    <w:rsid w:val="6082700E"/>
    <w:rsid w:val="608A1A1F"/>
    <w:rsid w:val="60AC7BE7"/>
    <w:rsid w:val="60B13450"/>
    <w:rsid w:val="60CE5DB0"/>
    <w:rsid w:val="611539DF"/>
    <w:rsid w:val="611A7247"/>
    <w:rsid w:val="6142054C"/>
    <w:rsid w:val="61456EA0"/>
    <w:rsid w:val="615838CB"/>
    <w:rsid w:val="616E30EF"/>
    <w:rsid w:val="61A44D62"/>
    <w:rsid w:val="61A82AA5"/>
    <w:rsid w:val="61AE5BE1"/>
    <w:rsid w:val="61B26849"/>
    <w:rsid w:val="61B956A8"/>
    <w:rsid w:val="61CD42B9"/>
    <w:rsid w:val="61D2367E"/>
    <w:rsid w:val="622D4D58"/>
    <w:rsid w:val="62530BBC"/>
    <w:rsid w:val="62683FE2"/>
    <w:rsid w:val="627025A0"/>
    <w:rsid w:val="62A74B0A"/>
    <w:rsid w:val="62C456BC"/>
    <w:rsid w:val="63462575"/>
    <w:rsid w:val="63493BD5"/>
    <w:rsid w:val="635D166D"/>
    <w:rsid w:val="63690012"/>
    <w:rsid w:val="63921E8A"/>
    <w:rsid w:val="63C33BC6"/>
    <w:rsid w:val="63C86F79"/>
    <w:rsid w:val="63CF256B"/>
    <w:rsid w:val="63DF2082"/>
    <w:rsid w:val="63FA510E"/>
    <w:rsid w:val="64030466"/>
    <w:rsid w:val="64283A29"/>
    <w:rsid w:val="64412D3D"/>
    <w:rsid w:val="647E189B"/>
    <w:rsid w:val="649C7F73"/>
    <w:rsid w:val="64C37BF6"/>
    <w:rsid w:val="64D4770D"/>
    <w:rsid w:val="65387C9C"/>
    <w:rsid w:val="6546685C"/>
    <w:rsid w:val="65750EF0"/>
    <w:rsid w:val="657A6506"/>
    <w:rsid w:val="658253BB"/>
    <w:rsid w:val="6589499B"/>
    <w:rsid w:val="65956E9C"/>
    <w:rsid w:val="65A76BCF"/>
    <w:rsid w:val="65F8742B"/>
    <w:rsid w:val="66154481"/>
    <w:rsid w:val="661C580F"/>
    <w:rsid w:val="66236B9E"/>
    <w:rsid w:val="66383CCB"/>
    <w:rsid w:val="66417024"/>
    <w:rsid w:val="669B2BD8"/>
    <w:rsid w:val="669F521F"/>
    <w:rsid w:val="66C57C55"/>
    <w:rsid w:val="66DB1226"/>
    <w:rsid w:val="66FE6CC3"/>
    <w:rsid w:val="6707201B"/>
    <w:rsid w:val="670963AD"/>
    <w:rsid w:val="672E57FA"/>
    <w:rsid w:val="673D3C8F"/>
    <w:rsid w:val="674D37A6"/>
    <w:rsid w:val="674E7C4A"/>
    <w:rsid w:val="674F798C"/>
    <w:rsid w:val="675B27E4"/>
    <w:rsid w:val="675B2D5F"/>
    <w:rsid w:val="6764746E"/>
    <w:rsid w:val="676A25AA"/>
    <w:rsid w:val="679A69EC"/>
    <w:rsid w:val="67CC327A"/>
    <w:rsid w:val="67D5211A"/>
    <w:rsid w:val="680227E3"/>
    <w:rsid w:val="680653B7"/>
    <w:rsid w:val="680B5B3B"/>
    <w:rsid w:val="6832131A"/>
    <w:rsid w:val="685B53D9"/>
    <w:rsid w:val="685C6397"/>
    <w:rsid w:val="6864524C"/>
    <w:rsid w:val="686A21E8"/>
    <w:rsid w:val="68752FB5"/>
    <w:rsid w:val="68953657"/>
    <w:rsid w:val="68975621"/>
    <w:rsid w:val="68BE7511"/>
    <w:rsid w:val="68D128E1"/>
    <w:rsid w:val="691E189E"/>
    <w:rsid w:val="693D7F76"/>
    <w:rsid w:val="69823BDB"/>
    <w:rsid w:val="69B47B0D"/>
    <w:rsid w:val="69FC398E"/>
    <w:rsid w:val="69FD7706"/>
    <w:rsid w:val="6A102F95"/>
    <w:rsid w:val="6A116D0D"/>
    <w:rsid w:val="6A1B7B8C"/>
    <w:rsid w:val="6A3749C6"/>
    <w:rsid w:val="6A3E4DE3"/>
    <w:rsid w:val="6A9811DC"/>
    <w:rsid w:val="6AA81420"/>
    <w:rsid w:val="6AD20B92"/>
    <w:rsid w:val="6ADC37BF"/>
    <w:rsid w:val="6ADC556D"/>
    <w:rsid w:val="6AEC1C54"/>
    <w:rsid w:val="6B2B3DFF"/>
    <w:rsid w:val="6B99345E"/>
    <w:rsid w:val="6BA22313"/>
    <w:rsid w:val="6BF012D0"/>
    <w:rsid w:val="6C016886"/>
    <w:rsid w:val="6C1256EA"/>
    <w:rsid w:val="6C1F5711"/>
    <w:rsid w:val="6C3118E9"/>
    <w:rsid w:val="6C3F1707"/>
    <w:rsid w:val="6C4258A4"/>
    <w:rsid w:val="6C44161C"/>
    <w:rsid w:val="6C57134F"/>
    <w:rsid w:val="6CB5251A"/>
    <w:rsid w:val="6CC369E5"/>
    <w:rsid w:val="6CDA0934"/>
    <w:rsid w:val="6CE1330F"/>
    <w:rsid w:val="6CE4695B"/>
    <w:rsid w:val="6CF90658"/>
    <w:rsid w:val="6CFE17CB"/>
    <w:rsid w:val="6D064B23"/>
    <w:rsid w:val="6D1E00BF"/>
    <w:rsid w:val="6DC5719D"/>
    <w:rsid w:val="6DD662A4"/>
    <w:rsid w:val="6E1B63AC"/>
    <w:rsid w:val="6E4B4EE4"/>
    <w:rsid w:val="6E6D47E6"/>
    <w:rsid w:val="6E7F4B8D"/>
    <w:rsid w:val="6E906D9A"/>
    <w:rsid w:val="6EA77C40"/>
    <w:rsid w:val="6EBD1212"/>
    <w:rsid w:val="6EBF31DC"/>
    <w:rsid w:val="6EDE7B06"/>
    <w:rsid w:val="6EEF1D13"/>
    <w:rsid w:val="6EF56BFD"/>
    <w:rsid w:val="6F0A08FB"/>
    <w:rsid w:val="6F23376B"/>
    <w:rsid w:val="6F4831D1"/>
    <w:rsid w:val="6F5A7BE5"/>
    <w:rsid w:val="6F631DB9"/>
    <w:rsid w:val="6F655B31"/>
    <w:rsid w:val="6F737553"/>
    <w:rsid w:val="6F865AA7"/>
    <w:rsid w:val="6F8A763A"/>
    <w:rsid w:val="6FA7614A"/>
    <w:rsid w:val="6FC211D5"/>
    <w:rsid w:val="6FCF744E"/>
    <w:rsid w:val="6FD26F3F"/>
    <w:rsid w:val="6FED5B27"/>
    <w:rsid w:val="6FEF7AF1"/>
    <w:rsid w:val="6FFB46E7"/>
    <w:rsid w:val="70293003"/>
    <w:rsid w:val="7036571F"/>
    <w:rsid w:val="703D260A"/>
    <w:rsid w:val="70512559"/>
    <w:rsid w:val="705A140E"/>
    <w:rsid w:val="7060454A"/>
    <w:rsid w:val="70673B2B"/>
    <w:rsid w:val="706E6C67"/>
    <w:rsid w:val="708C3591"/>
    <w:rsid w:val="708E3DDC"/>
    <w:rsid w:val="709F5073"/>
    <w:rsid w:val="70CB5E68"/>
    <w:rsid w:val="70D27883"/>
    <w:rsid w:val="712D6B22"/>
    <w:rsid w:val="713A4D9B"/>
    <w:rsid w:val="715220E5"/>
    <w:rsid w:val="71695ED3"/>
    <w:rsid w:val="71983843"/>
    <w:rsid w:val="719E043B"/>
    <w:rsid w:val="71B14779"/>
    <w:rsid w:val="71CD20B4"/>
    <w:rsid w:val="71E531D2"/>
    <w:rsid w:val="71F72C8D"/>
    <w:rsid w:val="72141A90"/>
    <w:rsid w:val="722021E3"/>
    <w:rsid w:val="726E0878"/>
    <w:rsid w:val="72710C91"/>
    <w:rsid w:val="72734A09"/>
    <w:rsid w:val="727D13E4"/>
    <w:rsid w:val="72822E9E"/>
    <w:rsid w:val="72CE1C3F"/>
    <w:rsid w:val="72D134DE"/>
    <w:rsid w:val="73243F55"/>
    <w:rsid w:val="73504D4A"/>
    <w:rsid w:val="73A40BF2"/>
    <w:rsid w:val="73C60B68"/>
    <w:rsid w:val="73E55492"/>
    <w:rsid w:val="740022CC"/>
    <w:rsid w:val="742C1313"/>
    <w:rsid w:val="74343D24"/>
    <w:rsid w:val="743B3304"/>
    <w:rsid w:val="744321B9"/>
    <w:rsid w:val="74510D7A"/>
    <w:rsid w:val="74730CF0"/>
    <w:rsid w:val="74827185"/>
    <w:rsid w:val="74850A24"/>
    <w:rsid w:val="74C0380A"/>
    <w:rsid w:val="74EE0377"/>
    <w:rsid w:val="74F33BDF"/>
    <w:rsid w:val="75295853"/>
    <w:rsid w:val="752E2E69"/>
    <w:rsid w:val="7544268D"/>
    <w:rsid w:val="754E52B9"/>
    <w:rsid w:val="75530B22"/>
    <w:rsid w:val="75745D3F"/>
    <w:rsid w:val="7592164A"/>
    <w:rsid w:val="75D94B83"/>
    <w:rsid w:val="75F06371"/>
    <w:rsid w:val="75F303C2"/>
    <w:rsid w:val="75F96FD3"/>
    <w:rsid w:val="76051E1C"/>
    <w:rsid w:val="764B35A7"/>
    <w:rsid w:val="76515061"/>
    <w:rsid w:val="76524935"/>
    <w:rsid w:val="76805946"/>
    <w:rsid w:val="76C43A85"/>
    <w:rsid w:val="76ED6142"/>
    <w:rsid w:val="76EE465E"/>
    <w:rsid w:val="76F123A0"/>
    <w:rsid w:val="77212C85"/>
    <w:rsid w:val="773C186D"/>
    <w:rsid w:val="77536BB7"/>
    <w:rsid w:val="776A1C4B"/>
    <w:rsid w:val="77955421"/>
    <w:rsid w:val="77996CC0"/>
    <w:rsid w:val="77A80CB1"/>
    <w:rsid w:val="77B43AFA"/>
    <w:rsid w:val="77D23F80"/>
    <w:rsid w:val="77D93560"/>
    <w:rsid w:val="78283BA0"/>
    <w:rsid w:val="78393FFF"/>
    <w:rsid w:val="783B1B25"/>
    <w:rsid w:val="783C3895"/>
    <w:rsid w:val="787B0173"/>
    <w:rsid w:val="788039DC"/>
    <w:rsid w:val="7883171E"/>
    <w:rsid w:val="78C23FF4"/>
    <w:rsid w:val="78D67AA0"/>
    <w:rsid w:val="78DE6954"/>
    <w:rsid w:val="79002D6F"/>
    <w:rsid w:val="79167E9C"/>
    <w:rsid w:val="793842B6"/>
    <w:rsid w:val="79492020"/>
    <w:rsid w:val="795F1F28"/>
    <w:rsid w:val="79C36276"/>
    <w:rsid w:val="79C93160"/>
    <w:rsid w:val="79D33FDF"/>
    <w:rsid w:val="79D504FC"/>
    <w:rsid w:val="79E1494E"/>
    <w:rsid w:val="79E63D12"/>
    <w:rsid w:val="7A4822D7"/>
    <w:rsid w:val="7A5866FB"/>
    <w:rsid w:val="7A682979"/>
    <w:rsid w:val="7A7632E8"/>
    <w:rsid w:val="7A770E0E"/>
    <w:rsid w:val="7A97325F"/>
    <w:rsid w:val="7AAC4F5C"/>
    <w:rsid w:val="7AF4420D"/>
    <w:rsid w:val="7B3A4316"/>
    <w:rsid w:val="7B4C5DF7"/>
    <w:rsid w:val="7B6E0463"/>
    <w:rsid w:val="7B871525"/>
    <w:rsid w:val="7BBD4F47"/>
    <w:rsid w:val="7BF5648F"/>
    <w:rsid w:val="7C684EB3"/>
    <w:rsid w:val="7C95557C"/>
    <w:rsid w:val="7CD267D0"/>
    <w:rsid w:val="7CD73DE6"/>
    <w:rsid w:val="7CD75B94"/>
    <w:rsid w:val="7CE502B1"/>
    <w:rsid w:val="7D254B52"/>
    <w:rsid w:val="7D44147C"/>
    <w:rsid w:val="7D8F021D"/>
    <w:rsid w:val="7D9667EC"/>
    <w:rsid w:val="7D9F2B56"/>
    <w:rsid w:val="7DBC3708"/>
    <w:rsid w:val="7DED1B13"/>
    <w:rsid w:val="7E4F632A"/>
    <w:rsid w:val="7E5020A2"/>
    <w:rsid w:val="7E5A648D"/>
    <w:rsid w:val="7E7F4735"/>
    <w:rsid w:val="7E8A7362"/>
    <w:rsid w:val="7EB97C47"/>
    <w:rsid w:val="7EC00FD6"/>
    <w:rsid w:val="7EF73484"/>
    <w:rsid w:val="7F17496E"/>
    <w:rsid w:val="7F2376ED"/>
    <w:rsid w:val="7F435763"/>
    <w:rsid w:val="7F7122D0"/>
    <w:rsid w:val="7F7D2A23"/>
    <w:rsid w:val="7FAB67DA"/>
    <w:rsid w:val="7FAE52D2"/>
    <w:rsid w:val="7FB456BF"/>
    <w:rsid w:val="7FB87EFF"/>
    <w:rsid w:val="7FC93EBA"/>
    <w:rsid w:val="7FF62C29"/>
    <w:rsid w:val="7FFA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after="50" w:afterLines="50"/>
      <w:ind w:firstLine="964" w:firstLineChars="200"/>
      <w:outlineLvl w:val="0"/>
    </w:pPr>
    <w:rPr>
      <w:rFonts w:eastAsia="黑体"/>
      <w:b/>
      <w:kern w:val="44"/>
      <w:sz w:val="32"/>
    </w:rPr>
  </w:style>
  <w:style w:type="paragraph" w:styleId="3">
    <w:name w:val="heading 2"/>
    <w:basedOn w:val="1"/>
    <w:next w:val="1"/>
    <w:qFormat/>
    <w:uiPriority w:val="0"/>
    <w:pPr>
      <w:keepNext/>
      <w:keepLines/>
      <w:spacing w:line="360" w:lineRule="auto"/>
      <w:ind w:firstLine="200" w:firstLineChars="200"/>
      <w:outlineLvl w:val="1"/>
    </w:pPr>
    <w:rPr>
      <w:rFonts w:ascii="宋体" w:eastAsia="宋体"/>
      <w:b/>
      <w:bCs/>
      <w:kern w:val="2"/>
      <w:sz w:val="24"/>
      <w:szCs w:val="32"/>
      <w:lang w:val="en-US" w:eastAsia="zh-CN"/>
    </w:rPr>
  </w:style>
  <w:style w:type="paragraph" w:styleId="4">
    <w:name w:val="heading 3"/>
    <w:basedOn w:val="1"/>
    <w:next w:val="1"/>
    <w:unhideWhenUsed/>
    <w:qFormat/>
    <w:uiPriority w:val="0"/>
    <w:pPr>
      <w:keepNext/>
      <w:keepLines/>
      <w:ind w:firstLine="964" w:firstLineChars="200"/>
      <w:outlineLvl w:val="2"/>
    </w:pPr>
    <w:rPr>
      <w:rFonts w:ascii="Times New Roman" w:hAnsi="Times New Roman"/>
      <w:b/>
    </w:rPr>
  </w:style>
  <w:style w:type="character" w:default="1" w:styleId="9">
    <w:name w:val="Default Paragraph Font"/>
    <w:link w:val="10"/>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link w:val="12"/>
    <w:qFormat/>
    <w:uiPriority w:val="0"/>
    <w:pPr>
      <w:pBdr>
        <w:top w:val="thinThickSmallGap" w:color="auto" w:sz="18" w:space="1"/>
      </w:pBdr>
      <w:tabs>
        <w:tab w:val="center" w:pos="4153"/>
        <w:tab w:val="right" w:pos="8306"/>
      </w:tabs>
      <w:snapToGrid w:val="0"/>
      <w:jc w:val="left"/>
    </w:pPr>
    <w:rPr>
      <w:rFonts w:ascii="Times New Roman" w:hAnsi="Times New Roman" w:eastAsia="宋体"/>
      <w:szCs w:val="18"/>
    </w:rPr>
  </w:style>
  <w:style w:type="paragraph" w:styleId="6">
    <w:name w:val="toc 2"/>
    <w:basedOn w:val="1"/>
    <w:next w:val="1"/>
    <w:qFormat/>
    <w:uiPriority w:val="39"/>
    <w:pPr>
      <w:tabs>
        <w:tab w:val="right" w:leader="dot" w:pos="8296"/>
      </w:tabs>
      <w:spacing w:line="520" w:lineRule="exact"/>
      <w:ind w:left="560" w:leftChars="200" w:firstLine="560"/>
    </w:pPr>
    <w:rPr>
      <w:rFonts w:hAnsi="Times New Roman"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w:basedOn w:val="1"/>
    <w:link w:val="9"/>
    <w:qFormat/>
    <w:uiPriority w:val="0"/>
  </w:style>
  <w:style w:type="character" w:styleId="11">
    <w:name w:val="Strong"/>
    <w:basedOn w:val="9"/>
    <w:qFormat/>
    <w:uiPriority w:val="0"/>
    <w:rPr>
      <w:b/>
    </w:rPr>
  </w:style>
  <w:style w:type="character" w:customStyle="1" w:styleId="12">
    <w:name w:val=" Char Char9"/>
    <w:basedOn w:val="9"/>
    <w:link w:val="5"/>
    <w:semiHidden/>
    <w:qFormat/>
    <w:uiPriority w:val="0"/>
    <w:rPr>
      <w:rFonts w:ascii="Times New Roman" w:hAnsi="Times New Roman" w:eastAsia="宋体"/>
      <w:kern w:val="2"/>
      <w:sz w:val="21"/>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2023-10-13T01:37:00Z</dcterms:created>
  <dc:creator>Errant</dc:creator>
  <cp:lastModifiedBy>Errant</cp:lastModifiedBy>
  <dcterms:modified xsi:type="dcterms:W3CDTF">2023-10-26T03:54:43Z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1F7AF2D857294491910C4B6B9C36BD82_13</vt:lpwstr>
  </property>
</Properties>
</file>