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32" w:lineRule="auto"/>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2022年蔡家坡镇胡新村安斜路灾毁恢复重建项目事后绩效评价报告</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color w:val="auto"/>
          <w:sz w:val="28"/>
          <w:szCs w:val="36"/>
          <w:lang w:val="en-US" w:eastAsia="zh-CN"/>
        </w:rPr>
        <w:t>按照《岐山县财政局关于开展2022年度县级财政项目绩效评价的通知》（岐财办绩[2023]20号）等相关文件要求，遵循科学性、规范性、客观性和公正性的原则，我局组织对2022年蔡家坡镇胡新村安斜路灾毁恢复重建项目开展了事后绩效评价。现将评价情况如下：</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一、项目概况</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（一）项目背景、规模及内容</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安斜路胡新村水毁工程位于蔡家坡镇，安斜路为四级公路，是蔡家坡至斜峪关的一条重要公路，路基宽度6.5米，路面宽度6.0米，沥青路面。2021年9月份雨水较多，受连续降雨影响，石头河河水暴涨，对沿河路基冲刷严重，尤其是十一期间连续降雨，对原有垮塌边坡再次冲刷，外侧剩余的土质边坡已全部垮塌，长约30米波形梁护栏已变形落入河中，路基向内掏空约0.6米，路面悬挑，路面纵向裂缝变宽，出现路面外侧轻微沉陷，路基外侧形成陡坎，路基稳定性差，已严重影响行车安全和道路通行。</w:t>
      </w:r>
      <w:bookmarkStart w:id="0" w:name="_GoBack"/>
      <w:bookmarkEnd w:id="0"/>
      <w:r>
        <w:rPr>
          <w:rFonts w:hint="eastAsia" w:ascii="仿宋" w:hAnsi="仿宋" w:eastAsia="仿宋" w:cs="仿宋"/>
          <w:color w:val="auto"/>
          <w:sz w:val="28"/>
          <w:szCs w:val="36"/>
          <w:lang w:val="en-US" w:eastAsia="zh-CN"/>
        </w:rPr>
        <w:t>水毁路段进行了临时封闭，给沿线群众的生产生活带来了极大的不便。12 月底县政府重视灾后恢复重建项目投资，现计划对该项目进行灾后恢复重建，保证群众正常生产生活。</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主要内容及规模:增设沿河侧挡墙防护148米、河道治理长约 460米、路面脱空处理设计长度115米，实施长度80米、安全设施(新建波形梁护栏115米)及绿化恢复等内容。项目总投资615.5948万元，项目资金来源为政府投资。建设地址：岐山县蔡家坡镇胡新村。建设年限：2022年3月至2022年6月。</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（二）项目实施及资金使用</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该项目相关立项手续批复后，2022年蔡家坡镇胡新村安斜路灾毁恢复重建项目能够按照政府投资项目建设有关规定，从设计、招标、施工、验收、移交等环节管理严格。项目于2022年5月份办理了相关手续，进行了招标工作；2022年5月工程开工，2022年11月竣工、验收合格。根据县政府对该工程的要求，岐山县安斜路胡新村水毁工程经县发改局关于岐山县安斜路胡新村水毁工程初步设计(含工可研)的批复(岐发改投资(2022)27号)、县财政局关于下达安斜路胡新村水毁工程资金的通知(岐财办预(2022)9号)批准建设。核定工程总投资 615.5948万元。实际完成总投资：5600868.81元。工程费用为：A 标段施工投标价5479021.58元，工程施工决算价5375210.29元。经陕西恒信项目管理有限公司2023年4月审核施工审定价5369369.88元，审减造价5840.41元。该工程监理费用为:96000.00元。③该工程设计费用为:85280.00元。④该工程质量检测费用为:29655.00元。⑤该工程审核费用为:12175.21元。⑥该工程财务决算审计费用为:8388.72元。</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本项目补助资金为100万元，全部用于支付工程款，具体见下表：</w:t>
      </w:r>
    </w:p>
    <w:p>
      <w:pPr>
        <w:pStyle w:val="2"/>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color w:val="auto"/>
          <w:kern w:val="2"/>
          <w:sz w:val="24"/>
          <w:szCs w:val="24"/>
          <w:highlight w:val="none"/>
          <w:u w:val="none"/>
          <w:lang w:val="en-US" w:eastAsia="zh-CN" w:bidi="ar-SA"/>
        </w:rPr>
        <w:t>表1 补助资金支出表</w:t>
      </w:r>
    </w:p>
    <w:tbl>
      <w:tblPr>
        <w:tblStyle w:val="4"/>
        <w:tblW w:w="47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578"/>
        <w:gridCol w:w="1667"/>
        <w:gridCol w:w="1421"/>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5" w:type="pct"/>
            <w:tcBorders>
              <w:top w:val="single" w:color="auto" w:sz="4" w:space="0"/>
              <w:left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序号</w:t>
            </w:r>
          </w:p>
        </w:tc>
        <w:tc>
          <w:tcPr>
            <w:tcW w:w="1603" w:type="pct"/>
            <w:tcBorders>
              <w:top w:val="single" w:color="auto" w:sz="4" w:space="0"/>
              <w:left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支付单位</w:t>
            </w:r>
          </w:p>
        </w:tc>
        <w:tc>
          <w:tcPr>
            <w:tcW w:w="1036"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支付时间</w:t>
            </w:r>
          </w:p>
        </w:tc>
        <w:tc>
          <w:tcPr>
            <w:tcW w:w="883"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支付金额（元）</w:t>
            </w:r>
          </w:p>
        </w:tc>
        <w:tc>
          <w:tcPr>
            <w:tcW w:w="1041"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总支出额（元）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5" w:type="pct"/>
            <w:tcBorders>
              <w:top w:val="single" w:color="auto" w:sz="4" w:space="0"/>
              <w:left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w:t>
            </w:r>
          </w:p>
        </w:tc>
        <w:tc>
          <w:tcPr>
            <w:tcW w:w="1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陕西北春建设工程有限公司</w:t>
            </w:r>
          </w:p>
        </w:tc>
        <w:tc>
          <w:tcPr>
            <w:tcW w:w="10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2022-10-31</w:t>
            </w:r>
          </w:p>
        </w:tc>
        <w:tc>
          <w:tcPr>
            <w:tcW w:w="8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600000.00</w:t>
            </w:r>
          </w:p>
        </w:tc>
        <w:tc>
          <w:tcPr>
            <w:tcW w:w="1041"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35" w:type="pct"/>
            <w:tcBorders>
              <w:left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w:t>
            </w:r>
          </w:p>
        </w:tc>
        <w:tc>
          <w:tcPr>
            <w:tcW w:w="1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陕西北春建设工程有限公司</w:t>
            </w:r>
          </w:p>
        </w:tc>
        <w:tc>
          <w:tcPr>
            <w:tcW w:w="10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2022-11-02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400000.00</w:t>
            </w:r>
          </w:p>
        </w:tc>
        <w:tc>
          <w:tcPr>
            <w:tcW w:w="1041"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bl>
    <w:p>
      <w:pPr>
        <w:pStyle w:val="2"/>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val="0"/>
        <w:snapToGrid w:val="0"/>
        <w:spacing w:line="432" w:lineRule="auto"/>
        <w:ind w:firstLine="562"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（三）项目绩效目标</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lang w:val="en-US" w:eastAsia="zh-CN"/>
        </w:rPr>
      </w:pPr>
      <w:r>
        <w:rPr>
          <w:rFonts w:hint="eastAsia" w:ascii="仿宋" w:hAnsi="仿宋" w:eastAsia="仿宋" w:cs="仿宋"/>
          <w:color w:val="auto"/>
          <w:sz w:val="28"/>
          <w:szCs w:val="36"/>
          <w:lang w:val="en-US" w:eastAsia="zh-CN"/>
        </w:rPr>
        <w:t>总体绩效目标：对现状水毁垮塌段，根据边坡高度设置仰斜式路堤墙，根据边坡高度挡墙设一级挡墙墙高3米-8.5米，防止边坡坡脚冲刷，挡墙基础埋深为2.5米。对石头河进行河道治理，对河道中间堆积较高处进行开挖，恢复河道常流水断面，开挖石料可作为挡墙墙身后路基回填材料。在河道凹弯处设计一组丁坝进行挑水，保护河岸不受水流直接冲蚀而产生掏刷破坏。挡墙施工完成后,对里面进行恢复。2022年蔡家坡镇胡新村安斜路灾毁恢复重建项目的实施，能够尽快的恢复道路畅通，确保道路安全通行，方便沿线群众出行，促进县域经济发展，生态可持续发展。</w:t>
      </w:r>
    </w:p>
    <w:p>
      <w:pPr>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二、绩效评价工程情况</w:t>
      </w:r>
    </w:p>
    <w:p>
      <w:p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（一）评价目的</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本次绩效评价的目的是分析和综合评价政府投资公共产品在资金使用管理以及给广大人民群众服务带来的实际效益为后续类似项目资金投入、分配和管理提供参考依据。</w:t>
      </w:r>
    </w:p>
    <w:p>
      <w:p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（二）评价对象、范围</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本次绩效评价的对象为</w:t>
      </w:r>
      <w:r>
        <w:rPr>
          <w:rFonts w:hint="eastAsia" w:ascii="仿宋" w:hAnsi="仿宋" w:eastAsia="仿宋" w:cs="仿宋"/>
          <w:color w:val="auto"/>
          <w:sz w:val="28"/>
          <w:szCs w:val="36"/>
          <w:lang w:val="en-US" w:eastAsia="zh-CN"/>
        </w:rPr>
        <w:t>2022年蔡家坡镇胡新村安斜路灾毁恢复重建项目</w:t>
      </w:r>
      <w:r>
        <w:rPr>
          <w:rFonts w:hint="eastAsia" w:ascii="仿宋" w:hAnsi="仿宋" w:eastAsia="仿宋" w:cs="仿宋"/>
          <w:b w:val="0"/>
          <w:bCs w:val="0"/>
          <w:color w:val="auto"/>
          <w:sz w:val="28"/>
          <w:szCs w:val="36"/>
          <w:lang w:val="en-US" w:eastAsia="zh-CN"/>
        </w:rPr>
        <w:t>；评价范围为</w:t>
      </w:r>
      <w:r>
        <w:rPr>
          <w:rFonts w:hint="eastAsia" w:ascii="仿宋" w:hAnsi="仿宋" w:eastAsia="仿宋" w:cs="仿宋"/>
          <w:color w:val="auto"/>
          <w:sz w:val="28"/>
          <w:szCs w:val="36"/>
          <w:lang w:val="en-US" w:eastAsia="zh-CN"/>
        </w:rPr>
        <w:t>岐山县安斜路胡新村水毁工程经县发改局关于岐山县安斜路胡新村水毁工程初步设计(含工可研)的批复(岐发改投资(2022)27号)、县财政局关于下达安斜路胡新村水毁工程资金的通知(岐财办预(2022)9号)</w:t>
      </w:r>
      <w:r>
        <w:rPr>
          <w:rFonts w:hint="eastAsia" w:ascii="仿宋" w:hAnsi="仿宋" w:eastAsia="仿宋" w:cs="仿宋"/>
          <w:b w:val="0"/>
          <w:bCs w:val="0"/>
          <w:color w:val="auto"/>
          <w:sz w:val="28"/>
          <w:szCs w:val="36"/>
          <w:lang w:val="en-US" w:eastAsia="zh-CN"/>
        </w:rPr>
        <w:t>文件涉及资金，主要对项目决策、过程、成本、产出、效益、满意度等方面进行评价。</w:t>
      </w:r>
    </w:p>
    <w:p>
      <w:p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（三）评价工作的思路与重点</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充分了解项目内容，建立评价指标体系，实际现场作业，收集有效资料，客观公正评价，分析存在问题，得出评价结论撰写评价报告。</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根据项目具体情况和事后绩效评价要求，评价的重点是项目完成后产生的效益和市民对项目满意度。</w:t>
      </w:r>
    </w:p>
    <w:p>
      <w:pPr>
        <w:ind w:firstLine="562"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bCs/>
          <w:color w:val="auto"/>
          <w:sz w:val="28"/>
          <w:szCs w:val="36"/>
          <w:lang w:val="en-US" w:eastAsia="zh-CN"/>
        </w:rPr>
        <w:t>（四）评价指标体系、标准和方法及过程</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1.指标体系设定情况</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根据财政部《项目支出绩效评价管理办法》（财预[2020]10号）《预算绩效评价共性指标体系框架》（财预[2013]53号）和陕西省《分行业分领域绩效指标和标准体系》（陕财办绩[2020]18号）等文件要求，结合项目实际设定了本项目绩效评价指标体系。具体情况如下:</w:t>
      </w:r>
    </w:p>
    <w:p>
      <w:pPr>
        <w:pStyle w:val="2"/>
        <w:jc w:val="center"/>
        <w:rPr>
          <w:rFonts w:hint="eastAsia"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kern w:val="2"/>
          <w:sz w:val="28"/>
          <w:szCs w:val="36"/>
          <w:lang w:val="en-US" w:eastAsia="zh-CN" w:bidi="ar-SA"/>
        </w:rPr>
        <w:t>表2 指标体系表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758"/>
        <w:gridCol w:w="2513"/>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758"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13"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决策（15分）</w:t>
            </w: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项目立项（7分）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立项依据充分性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立项规范性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绩效目标（5分）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绩效目标合理性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绩效指标明确性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资金投入（3分）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预算编制规范性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资金分配合理性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过程（15分）</w:t>
            </w: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资金管理（10分）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资金到位率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预算执行率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资金使用合规性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组织实施（5分）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管理制度健全性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制度执行有效性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成本（10分）</w:t>
            </w: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经济成本（4分）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单位成本节约率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社会成本（4分）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社会发展负作用</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生态成本（2分）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自然生态环境负作用</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产出（20分）</w:t>
            </w: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产出数量（5分）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实际完成率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产出质量（10分）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质量达标率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产出时效（5分）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完成及时性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效益（30分）</w:t>
            </w:r>
          </w:p>
        </w:tc>
        <w:tc>
          <w:tcPr>
            <w:tcW w:w="2758" w:type="dxa"/>
            <w:vMerge w:val="restart"/>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项目效益（30分）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经济效益</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社会效益</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生态效益</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满意度（10分）</w:t>
            </w: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服务对象满意度（10分）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服务对象认可程度</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bl>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2.评价方法、标准</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结合</w:t>
      </w:r>
      <w:r>
        <w:rPr>
          <w:rFonts w:hint="eastAsia" w:ascii="仿宋" w:hAnsi="仿宋" w:eastAsia="仿宋" w:cs="仿宋"/>
          <w:color w:val="auto"/>
          <w:sz w:val="28"/>
          <w:szCs w:val="36"/>
          <w:lang w:val="en-US" w:eastAsia="zh-CN"/>
        </w:rPr>
        <w:t>2022年蔡家坡镇胡新村安斜路灾毁恢复重建项目</w:t>
      </w:r>
      <w:r>
        <w:rPr>
          <w:rFonts w:hint="eastAsia" w:ascii="仿宋" w:hAnsi="仿宋" w:eastAsia="仿宋" w:cs="仿宋"/>
          <w:b w:val="0"/>
          <w:bCs w:val="0"/>
          <w:color w:val="auto"/>
          <w:sz w:val="28"/>
          <w:szCs w:val="36"/>
          <w:lang w:val="en-US" w:eastAsia="zh-CN"/>
        </w:rPr>
        <w:t>特点、评价目的、信息采集等客观情况，采取计划标准作为评价的标准。根据评价对象具体情况，评价方法主要采用成本效益分析法、因素分析法、公众评判法等。</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3.评价等级设置情况</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为更好地反映项目单位的绩效目标实现情况，绩效评价结果采取评分和评级相结合的方式，具体分值和等级划分为四档标准如下:</w:t>
      </w:r>
    </w:p>
    <w:p>
      <w:pPr>
        <w:pStyle w:val="2"/>
        <w:jc w:val="center"/>
        <w:rPr>
          <w:rFonts w:hint="eastAsia" w:ascii="仿宋" w:hAnsi="仿宋" w:eastAsia="仿宋" w:cs="仿宋"/>
          <w:b w:val="0"/>
          <w:bCs w:val="0"/>
          <w:lang w:val="en-US" w:eastAsia="zh-CN"/>
        </w:rPr>
      </w:pPr>
      <w:r>
        <w:rPr>
          <w:rFonts w:hint="eastAsia" w:ascii="仿宋" w:hAnsi="仿宋" w:eastAsia="仿宋" w:cs="仿宋"/>
          <w:b w:val="0"/>
          <w:bCs w:val="0"/>
          <w:color w:val="auto"/>
          <w:kern w:val="2"/>
          <w:sz w:val="24"/>
          <w:szCs w:val="24"/>
          <w:highlight w:val="none"/>
          <w:u w:val="none"/>
          <w:lang w:val="en-US" w:eastAsia="zh-CN" w:bidi="ar-SA"/>
        </w:rPr>
        <w:t>表3 评价等级表</w:t>
      </w:r>
    </w:p>
    <w:tbl>
      <w:tblPr>
        <w:tblStyle w:val="5"/>
        <w:tblW w:w="9889"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1238"/>
        <w:gridCol w:w="2550"/>
        <w:gridCol w:w="260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75" w:type="dxa"/>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rPr>
                <w:rFonts w:hint="eastAsia" w:ascii="仿宋" w:hAnsi="仿宋" w:eastAsia="仿宋" w:cs="仿宋"/>
                <w:b w:val="0"/>
                <w:bCs w:val="0"/>
                <w:color w:val="auto"/>
                <w:sz w:val="28"/>
                <w:szCs w:val="36"/>
                <w:vertAlign w:val="baseline"/>
                <w:lang w:val="en-US" w:eastAsia="zh-CN"/>
              </w:rPr>
            </w:pPr>
          </w:p>
          <w:p>
            <w:pPr>
              <w:snapToGrid w:val="0"/>
              <w:spacing w:line="240" w:lineRule="auto"/>
              <mc:AlternateContent>
                <mc:Choice Requires="wpsCustomData">
                  <wpsCustomData:diagonalParaType/>
                </mc:Choice>
              </mc:AlternateContent>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分值</w:t>
            </w:r>
          </w:p>
          <w:p>
            <w:pP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等级</w:t>
            </w:r>
          </w:p>
        </w:tc>
        <w:tc>
          <w:tcPr>
            <w:tcW w:w="1238"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优秀</w:t>
            </w:r>
          </w:p>
        </w:tc>
        <w:tc>
          <w:tcPr>
            <w:tcW w:w="2550"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良好</w:t>
            </w:r>
          </w:p>
        </w:tc>
        <w:tc>
          <w:tcPr>
            <w:tcW w:w="2606"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一般</w:t>
            </w:r>
          </w:p>
        </w:tc>
        <w:tc>
          <w:tcPr>
            <w:tcW w:w="1620"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区间</w:t>
            </w:r>
          </w:p>
        </w:tc>
        <w:tc>
          <w:tcPr>
            <w:tcW w:w="1238"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≥90分</w:t>
            </w:r>
          </w:p>
        </w:tc>
        <w:tc>
          <w:tcPr>
            <w:tcW w:w="2550" w:type="dxa"/>
          </w:tcPr>
          <w:p>
            <w:pP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90分＜分值≥80分</w:t>
            </w:r>
          </w:p>
        </w:tc>
        <w:tc>
          <w:tcPr>
            <w:tcW w:w="2606" w:type="dxa"/>
          </w:tcPr>
          <w:p>
            <w:pP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80分＜分值≥60分</w:t>
            </w:r>
          </w:p>
        </w:tc>
        <w:tc>
          <w:tcPr>
            <w:tcW w:w="1620"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＜60分</w:t>
            </w:r>
          </w:p>
        </w:tc>
      </w:tr>
    </w:tbl>
    <w:p>
      <w:pPr>
        <w:ind w:firstLine="560" w:firstLineChars="200"/>
        <w:rPr>
          <w:rFonts w:hint="eastAsia" w:ascii="仿宋" w:hAnsi="仿宋" w:eastAsia="仿宋" w:cs="仿宋"/>
          <w:b w:val="0"/>
          <w:bCs w:val="0"/>
          <w:color w:val="auto"/>
          <w:sz w:val="28"/>
          <w:szCs w:val="36"/>
          <w:lang w:val="en-US" w:eastAsia="zh-CN"/>
        </w:rPr>
      </w:pP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4.评价工程过程</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为了使绩效评价工作顺利开展，成立了本项目绩效评价工作小组，认真研究分析项目，根据中省市相关政策的规定结合项目实际制定绩效评分体系。2023年9月26日至28日评价组对</w:t>
      </w:r>
      <w:r>
        <w:rPr>
          <w:rFonts w:hint="eastAsia" w:ascii="仿宋" w:hAnsi="仿宋" w:eastAsia="仿宋" w:cs="仿宋"/>
          <w:color w:val="auto"/>
          <w:sz w:val="28"/>
          <w:szCs w:val="36"/>
          <w:lang w:val="en-US" w:eastAsia="zh-CN"/>
        </w:rPr>
        <w:t>2022年蔡家坡镇胡新村安斜路灾毁恢复重建项目</w:t>
      </w:r>
      <w:r>
        <w:rPr>
          <w:rFonts w:hint="eastAsia" w:ascii="仿宋" w:hAnsi="仿宋" w:eastAsia="仿宋" w:cs="仿宋"/>
          <w:b w:val="0"/>
          <w:bCs w:val="0"/>
          <w:color w:val="auto"/>
          <w:sz w:val="28"/>
          <w:szCs w:val="36"/>
          <w:lang w:val="en-US" w:eastAsia="zh-CN"/>
        </w:rPr>
        <w:t>实施了现场勘察和评价打分，结合实施单位项目自查报告信息采集、查阅资料、统计分析、交流、电话询访等方法，进一步核实相关资料的真实性、合法性、合理性，对项目资料中反映的或分析中发现的问题进行重点核查。在全面分析整理被评价项目的相关数据资料的基础上，比照评价指标和标准，进行了定性定量综合分析，综合评议与打分。通过行业专家、财政局和项目单位三方交换意见，经评价小组分析后得出评价结论，撰写评价报告。</w:t>
      </w:r>
    </w:p>
    <w:p>
      <w:pPr>
        <w:keepNext w:val="0"/>
        <w:keepLines w:val="0"/>
        <w:pageBreakBefore w:val="0"/>
        <w:widowControl w:val="0"/>
        <w:kinsoku/>
        <w:wordWrap w:val="0"/>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（五）评价工作的局限性</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36"/>
          <w:highlight w:val="none"/>
          <w:lang w:val="en-US" w:eastAsia="zh-CN"/>
        </w:rPr>
      </w:pPr>
      <w:r>
        <w:rPr>
          <w:rFonts w:hint="eastAsia" w:ascii="仿宋" w:hAnsi="仿宋" w:eastAsia="仿宋" w:cs="仿宋"/>
          <w:b w:val="0"/>
          <w:bCs w:val="0"/>
          <w:color w:val="auto"/>
          <w:sz w:val="28"/>
          <w:szCs w:val="36"/>
          <w:lang w:val="en-US" w:eastAsia="zh-CN"/>
        </w:rPr>
        <w:t>尽管评价组在评价中力求科学性、规范性、客观性和公正性，但在实际评价过程中依然存在局限性:一是由于评价工作人员知识面、经验等限制，在理解和判断上存在认知局限性;二是受</w:t>
      </w:r>
      <w:r>
        <w:rPr>
          <w:rFonts w:hint="eastAsia" w:ascii="仿宋" w:hAnsi="仿宋" w:eastAsia="仿宋" w:cs="仿宋"/>
          <w:b w:val="0"/>
          <w:bCs w:val="0"/>
          <w:color w:val="auto"/>
          <w:sz w:val="28"/>
          <w:szCs w:val="36"/>
          <w:highlight w:val="none"/>
          <w:lang w:val="en-US" w:eastAsia="zh-CN"/>
        </w:rPr>
        <w:t>现场随机询问、愿望等方面的主观倾向性限制，服务对象满意度测评结果可能存在一定局限性。</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三、绩效评价指标分析</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（一）决策</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从项目立项、绩效目标、资金投入三个方面进行评价，满分15分，实际得分14.5分。评分结果详见下表：</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表4  指标得分表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决策（15分）</w:t>
            </w: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项目立项（7分）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立项依据充分性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立项规范性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绩效目标（5分）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绩效目标合理性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绩效指标明确性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资金投入（3分）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预算编制规范性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资金分配合理性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14.5</w:t>
            </w:r>
          </w:p>
        </w:tc>
      </w:tr>
    </w:tbl>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项目立项方面：从立项依据充分性、立项程序规范性方面进行评价。项目初步设计（含可行性研究报告）于2022年3月3日批复（岐发改投资发[2022]27号）。项目实施依据充分，立项程序规范。</w:t>
      </w:r>
    </w:p>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绩效目标方面：项目设定绩效目标依据充分，符合客观实际；绩效指标明确性，项目所述预期指标设定明确，能够在一定期限内实现。</w:t>
      </w:r>
    </w:p>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资金投入方面：从预算编制科学性、资金分配合理性进行评价。项目预算编制科学，预算内容与项目内容相匹配。项目资金安排有所欠缺，项目初步设计的投资概算为</w:t>
      </w:r>
      <w:r>
        <w:rPr>
          <w:rFonts w:hint="eastAsia" w:ascii="仿宋" w:hAnsi="仿宋" w:eastAsia="仿宋" w:cs="仿宋"/>
          <w:color w:val="auto"/>
          <w:sz w:val="28"/>
          <w:szCs w:val="36"/>
          <w:lang w:val="en-US" w:eastAsia="zh-CN"/>
        </w:rPr>
        <w:t>615.6万</w:t>
      </w:r>
      <w:r>
        <w:rPr>
          <w:rFonts w:hint="eastAsia" w:ascii="仿宋" w:hAnsi="仿宋" w:eastAsia="仿宋" w:cs="仿宋"/>
          <w:b w:val="0"/>
          <w:bCs w:val="0"/>
          <w:color w:val="auto"/>
          <w:sz w:val="28"/>
          <w:szCs w:val="36"/>
          <w:lang w:val="en-US" w:eastAsia="zh-CN"/>
        </w:rPr>
        <w:t>，实际项目总投资为：</w:t>
      </w:r>
      <w:r>
        <w:rPr>
          <w:rFonts w:hint="eastAsia" w:ascii="仿宋" w:hAnsi="仿宋" w:eastAsia="仿宋" w:cs="仿宋"/>
          <w:color w:val="auto"/>
          <w:sz w:val="28"/>
          <w:szCs w:val="36"/>
          <w:lang w:val="en-US" w:eastAsia="zh-CN"/>
        </w:rPr>
        <w:t>560.086881万元</w:t>
      </w:r>
      <w:r>
        <w:rPr>
          <w:rFonts w:hint="eastAsia" w:ascii="仿宋" w:hAnsi="仿宋" w:eastAsia="仿宋" w:cs="仿宋"/>
          <w:b w:val="0"/>
          <w:bCs w:val="0"/>
          <w:color w:val="auto"/>
          <w:sz w:val="28"/>
          <w:szCs w:val="36"/>
          <w:lang w:val="en-US" w:eastAsia="zh-CN"/>
        </w:rPr>
        <w:t>，初步设计概算总投资与实际项目总投资相差较大为扣分原因。</w:t>
      </w:r>
    </w:p>
    <w:p>
      <w:pPr>
        <w:keepNext w:val="0"/>
        <w:keepLines w:val="0"/>
        <w:pageBreakBefore w:val="0"/>
        <w:widowControl w:val="0"/>
        <w:kinsoku/>
        <w:wordWrap w:val="0"/>
        <w:overflowPunct/>
        <w:topLinePunct w:val="0"/>
        <w:autoSpaceDE/>
        <w:autoSpaceDN/>
        <w:bidi w:val="0"/>
        <w:adjustRightInd/>
        <w:snapToGrid/>
        <w:ind w:firstLine="562" w:firstLineChars="200"/>
        <w:jc w:val="both"/>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（二）过程</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 xml:space="preserve">  从资金管理、组织实施两个方面进行评价，满分15分，实际得分15分。评分结果详见下表：</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表5 指标得分表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过程（15分）</w:t>
            </w: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资金管理（10分）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资金到位率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预算执行率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资金使用合规性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组织实施（3分）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管理制度健全性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制度执行有效性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bl>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资金管理方面。从资金到位率、预算执行率、资金使用合规性进行评价。资金到位率方面，县财政局计划2022年共拨付资金100万元，已拨付100万元，到位率100%。资金使用合规性方面，各项支出符合财务管理制度及有关规定，资金拨付有完整的审批程序和手续，资金使用未发现截留、虚列支出等现象。</w:t>
      </w:r>
    </w:p>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组织实施方面。从管理制度健全性、制度执行有效性进行评价。项目有相应的管理制度，并能较好的组织实施。制度执行有效性方面。项目落实了项目法人、招投标、监理合同制等制度，资料齐全并能及时归档。</w:t>
      </w:r>
    </w:p>
    <w:p>
      <w:pPr>
        <w:numPr>
          <w:ilvl w:val="0"/>
          <w:numId w:val="0"/>
        </w:num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kern w:val="2"/>
          <w:sz w:val="28"/>
          <w:szCs w:val="36"/>
          <w:lang w:val="en-US" w:eastAsia="zh-CN" w:bidi="ar-SA"/>
        </w:rPr>
        <w:t>（三）</w:t>
      </w:r>
      <w:r>
        <w:rPr>
          <w:rFonts w:hint="eastAsia" w:ascii="仿宋" w:hAnsi="仿宋" w:eastAsia="仿宋" w:cs="仿宋"/>
          <w:b/>
          <w:bCs/>
          <w:color w:val="auto"/>
          <w:sz w:val="28"/>
          <w:szCs w:val="36"/>
          <w:lang w:val="en-US" w:eastAsia="zh-CN"/>
        </w:rPr>
        <w:t>成本</w:t>
      </w:r>
    </w:p>
    <w:p>
      <w:pPr>
        <w:numPr>
          <w:ilvl w:val="0"/>
          <w:numId w:val="0"/>
        </w:num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从经济成本、社会成本、生态环境成本三个方面进行评价满分为10 分，实际得分7分。评分结果详见下表:</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表6 指标得分表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154"/>
        <w:gridCol w:w="2503"/>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154"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03"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成本（10分）</w:t>
            </w:r>
          </w:p>
        </w:tc>
        <w:tc>
          <w:tcPr>
            <w:tcW w:w="2154"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经济成本（4分）</w:t>
            </w:r>
          </w:p>
        </w:tc>
        <w:tc>
          <w:tcPr>
            <w:tcW w:w="250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单位成本节约率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154"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社会成本（4分）</w:t>
            </w:r>
          </w:p>
        </w:tc>
        <w:tc>
          <w:tcPr>
            <w:tcW w:w="250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社会发展负作用</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154"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生态成本（2分）</w:t>
            </w:r>
          </w:p>
        </w:tc>
        <w:tc>
          <w:tcPr>
            <w:tcW w:w="250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自然生态环境负作用</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w:t>
            </w:r>
          </w:p>
        </w:tc>
      </w:tr>
    </w:tbl>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从经济成本看，项目建设经费略有结余，控制得比较好，项目节约经费占批准的概算 9.02%。</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从社会发展负作用看，目前道路使用率良好，未出现长时间堵塞情况。</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从自然生态环境负作用看,建设单位已按设计要求完成项目建设，各项质量指标验收合格。</w:t>
      </w:r>
    </w:p>
    <w:p>
      <w:pPr>
        <w:numPr>
          <w:ilvl w:val="0"/>
          <w:numId w:val="0"/>
        </w:numPr>
        <w:ind w:firstLine="562" w:firstLineChars="200"/>
        <w:jc w:val="both"/>
        <w:rPr>
          <w:rFonts w:hint="eastAsia" w:ascii="仿宋" w:hAnsi="仿宋" w:eastAsia="仿宋" w:cs="仿宋"/>
          <w:b/>
          <w:bCs/>
          <w:color w:val="auto"/>
          <w:sz w:val="28"/>
          <w:szCs w:val="36"/>
          <w:lang w:val="en-US" w:eastAsia="zh-CN"/>
        </w:rPr>
      </w:pPr>
      <w:r>
        <w:rPr>
          <w:rFonts w:hint="eastAsia" w:ascii="仿宋" w:hAnsi="仿宋" w:eastAsia="仿宋" w:cs="仿宋"/>
          <w:b/>
          <w:bCs/>
          <w:color w:val="auto"/>
          <w:kern w:val="2"/>
          <w:sz w:val="28"/>
          <w:szCs w:val="36"/>
          <w:lang w:val="en-US" w:eastAsia="zh-CN" w:bidi="ar-SA"/>
        </w:rPr>
        <w:t>（四）</w:t>
      </w:r>
      <w:r>
        <w:rPr>
          <w:rFonts w:hint="eastAsia" w:ascii="仿宋" w:hAnsi="仿宋" w:eastAsia="仿宋" w:cs="仿宋"/>
          <w:b/>
          <w:bCs/>
          <w:color w:val="auto"/>
          <w:sz w:val="28"/>
          <w:szCs w:val="36"/>
          <w:lang w:val="en-US" w:eastAsia="zh-CN"/>
        </w:rPr>
        <w:t>产出</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从产出数量、产出质量、产出时效三个方面进行评价，满分为20分，实际得分20 分。评分结果详见下表：</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表7 指标得分表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产出（20分）</w:t>
            </w:r>
          </w:p>
        </w:tc>
        <w:tc>
          <w:tcPr>
            <w:tcW w:w="2437"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产出数量（5分）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实际完成率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产出质量（10分）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质量达标率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产出时效（5分）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完成及时性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w:t>
            </w:r>
          </w:p>
        </w:tc>
      </w:tr>
    </w:tbl>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本项目产出数量、质量、时效三个指标均按合同约定完成。</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（五）效益</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从项目社会效益、经济效益、生态效益三方面进行评价满分为30分，实际得分 30分。评分结果详见下表:</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表8 指标得分表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效益（30分）</w:t>
            </w:r>
          </w:p>
        </w:tc>
        <w:tc>
          <w:tcPr>
            <w:tcW w:w="2437" w:type="dxa"/>
            <w:vMerge w:val="restart"/>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项目效益（30分）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经济效益</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社会效益</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生态效益</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jc w:val="cente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r>
    </w:tbl>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经济效益方面:项目实施后，在一定时期内能够促进县域经济发展。</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社会效益方面:项目实施后，</w:t>
      </w:r>
      <w:r>
        <w:rPr>
          <w:rFonts w:hint="eastAsia" w:ascii="仿宋" w:hAnsi="仿宋" w:eastAsia="仿宋" w:cs="仿宋"/>
          <w:color w:val="auto"/>
          <w:sz w:val="28"/>
          <w:szCs w:val="36"/>
          <w:lang w:val="en-US" w:eastAsia="zh-CN"/>
        </w:rPr>
        <w:t>恢复了道路畅通，确保道路安全通行，方便沿线群众出行，维护人民生命安全健康，促进县域经济发展</w:t>
      </w:r>
      <w:r>
        <w:rPr>
          <w:rFonts w:hint="eastAsia" w:ascii="仿宋" w:hAnsi="仿宋" w:eastAsia="仿宋" w:cs="仿宋"/>
          <w:b w:val="0"/>
          <w:bCs w:val="0"/>
          <w:color w:val="auto"/>
          <w:sz w:val="28"/>
          <w:szCs w:val="36"/>
          <w:lang w:val="en-US" w:eastAsia="zh-CN"/>
        </w:rPr>
        <w:t>。</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生态效益方面:项目实施后，减少了拥堵，提高了交通效率，道路上的尾气和噪音污染得到相应减少。</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（六）满意度</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w:t>
      </w:r>
      <w:r>
        <w:rPr>
          <w:rFonts w:hint="eastAsia" w:ascii="仿宋" w:hAnsi="仿宋" w:eastAsia="仿宋" w:cs="仿宋"/>
          <w:b w:val="0"/>
          <w:bCs w:val="0"/>
          <w:color w:val="auto"/>
          <w:sz w:val="24"/>
          <w:szCs w:val="24"/>
          <w:vertAlign w:val="baseline"/>
          <w:lang w:val="en-US" w:eastAsia="zh-CN"/>
        </w:rPr>
        <w:t>服务对象满意度</w:t>
      </w:r>
      <w:r>
        <w:rPr>
          <w:rFonts w:hint="eastAsia" w:ascii="仿宋" w:hAnsi="仿宋" w:eastAsia="仿宋" w:cs="仿宋"/>
          <w:b w:val="0"/>
          <w:bCs w:val="0"/>
          <w:color w:val="auto"/>
          <w:sz w:val="28"/>
          <w:szCs w:val="36"/>
          <w:lang w:val="en-US" w:eastAsia="zh-CN"/>
        </w:rPr>
        <w:t>方面进行评价满分为10分，实际得分 10分。评分结果详见下表:</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表9  指标得分表</w:t>
      </w:r>
    </w:p>
    <w:tbl>
      <w:tblPr>
        <w:tblStyle w:val="4"/>
        <w:tblW w:w="85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6"/>
        <w:gridCol w:w="2651"/>
        <w:gridCol w:w="2175"/>
        <w:gridCol w:w="801"/>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一级指标</w:t>
            </w: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二级指标</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三级指标</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分值</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16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b w:val="0"/>
                <w:bCs w:val="0"/>
                <w:color w:val="auto"/>
                <w:sz w:val="24"/>
                <w:szCs w:val="24"/>
                <w:vertAlign w:val="baseline"/>
                <w:lang w:val="en-US" w:eastAsia="zh-CN"/>
              </w:rPr>
              <w:t>满意度（10分）</w:t>
            </w:r>
          </w:p>
        </w:tc>
        <w:tc>
          <w:tcPr>
            <w:tcW w:w="265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b w:val="0"/>
                <w:bCs w:val="0"/>
                <w:color w:val="auto"/>
                <w:sz w:val="24"/>
                <w:szCs w:val="24"/>
                <w:vertAlign w:val="baseline"/>
                <w:lang w:val="en-US" w:eastAsia="zh-CN"/>
              </w:rPr>
              <w:t>服务对象满意度（10分）</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b w:val="0"/>
                <w:bCs w:val="0"/>
                <w:color w:val="auto"/>
                <w:sz w:val="24"/>
                <w:szCs w:val="24"/>
                <w:vertAlign w:val="baseline"/>
                <w:lang w:val="en-US" w:eastAsia="zh-CN"/>
              </w:rPr>
              <w:t>服务对象认可程度</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b w:val="0"/>
                <w:bCs w:val="0"/>
                <w:color w:val="auto"/>
                <w:sz w:val="24"/>
                <w:szCs w:val="24"/>
                <w:vertAlign w:val="baseline"/>
                <w:lang w:val="en-US" w:eastAsia="zh-CN"/>
              </w:rPr>
              <w:t>10</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10</w:t>
            </w:r>
          </w:p>
        </w:tc>
      </w:tr>
    </w:tbl>
    <w:p>
      <w:pPr>
        <w:numPr>
          <w:ilvl w:val="0"/>
          <w:numId w:val="0"/>
        </w:numPr>
        <w:ind w:firstLine="560" w:firstLineChars="200"/>
        <w:jc w:val="left"/>
        <w:rPr>
          <w:rFonts w:hint="eastAsia" w:ascii="仿宋" w:hAnsi="仿宋" w:eastAsia="仿宋" w:cs="仿宋"/>
          <w:b w:val="0"/>
          <w:bCs w:val="0"/>
          <w:color w:val="auto"/>
          <w:sz w:val="28"/>
          <w:szCs w:val="36"/>
          <w:lang w:val="en-US" w:eastAsia="zh-CN"/>
        </w:rPr>
      </w:pPr>
    </w:p>
    <w:p>
      <w:pPr>
        <w:numPr>
          <w:ilvl w:val="0"/>
          <w:numId w:val="0"/>
        </w:numPr>
        <w:ind w:firstLine="560" w:firstLineChars="200"/>
        <w:jc w:val="left"/>
        <w:rPr>
          <w:rFonts w:hint="eastAsia" w:ascii="仿宋" w:hAnsi="仿宋" w:eastAsia="仿宋" w:cs="仿宋"/>
          <w:b/>
          <w:bCs/>
          <w:color w:val="auto"/>
          <w:sz w:val="28"/>
          <w:szCs w:val="36"/>
          <w:lang w:val="en-US" w:eastAsia="zh-CN"/>
        </w:rPr>
      </w:pPr>
      <w:r>
        <w:rPr>
          <w:rFonts w:hint="eastAsia" w:ascii="仿宋" w:hAnsi="仿宋" w:eastAsia="仿宋" w:cs="仿宋"/>
          <w:b w:val="0"/>
          <w:bCs w:val="0"/>
          <w:color w:val="auto"/>
          <w:sz w:val="28"/>
          <w:szCs w:val="36"/>
          <w:lang w:val="en-US" w:eastAsia="zh-CN"/>
        </w:rPr>
        <w:t>满意度方面:通过现场随机询问的调查方式，被调查群众20人，满意度95%。</w:t>
      </w:r>
    </w:p>
    <w:p>
      <w:pPr>
        <w:numPr>
          <w:ilvl w:val="0"/>
          <w:numId w:val="0"/>
        </w:numPr>
        <w:jc w:val="left"/>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四、综合评价和结论</w:t>
      </w:r>
    </w:p>
    <w:p>
      <w:pPr>
        <w:numPr>
          <w:ilvl w:val="0"/>
          <w:numId w:val="0"/>
        </w:numPr>
        <w:ind w:firstLine="560" w:firstLineChars="200"/>
        <w:jc w:val="left"/>
        <w:rPr>
          <w:rFonts w:hint="eastAsia" w:ascii="仿宋" w:hAnsi="仿宋" w:eastAsia="仿宋" w:cs="仿宋"/>
          <w:b/>
          <w:bCs/>
          <w:color w:val="auto"/>
          <w:sz w:val="28"/>
          <w:szCs w:val="36"/>
          <w:lang w:val="en-US" w:eastAsia="zh-CN"/>
        </w:rPr>
      </w:pPr>
      <w:r>
        <w:rPr>
          <w:rFonts w:hint="eastAsia" w:ascii="仿宋" w:hAnsi="仿宋" w:eastAsia="仿宋" w:cs="仿宋"/>
          <w:b w:val="0"/>
          <w:bCs w:val="0"/>
          <w:color w:val="auto"/>
          <w:sz w:val="28"/>
          <w:szCs w:val="36"/>
          <w:lang w:val="en-US" w:eastAsia="zh-CN"/>
        </w:rPr>
        <w:t>2022年蔡家坡镇胡新村安斜路灾毁恢复重建项目立项程序和项目管理规范，工程建设任务完成情况良好，资金管理规范，社会效益和生态效益明显，周边居民满意度很高。但也存在一些薄弱环节，主要是:前期初步设计投资概算与实际总投资概算相差较大，项目过程中设计路段进行了多次调整，导致批准的项目概算与项目实际结算相差9.02%，通过综合评价分析，经评价组综合分析2022年蔡家坡镇胡新村安斜路灾毁恢复重建项目绩效评价得分为97.5分，绩效等级为优秀。</w:t>
      </w:r>
    </w:p>
    <w:p>
      <w:pPr>
        <w:numPr>
          <w:ilvl w:val="0"/>
          <w:numId w:val="0"/>
        </w:numPr>
        <w:jc w:val="left"/>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五、存在问题及分析原因</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因本项目设计时间紧，加上河道施工情况复杂、变化较大，在施工过程中，设计进行多次变更导致，影响了工程造价。</w:t>
      </w:r>
    </w:p>
    <w:p>
      <w:pPr>
        <w:numPr>
          <w:ilvl w:val="0"/>
          <w:numId w:val="0"/>
        </w:numPr>
        <w:jc w:val="both"/>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六、相关建议</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严控制政府投资项目成本。在今后类似项目投资方面，应严格以投资估算控制设计概算、以设计概算控制预（决）算，从严对工程项目进行造价控制。统一设计理念，实行限额设计，减少项目在实施过程中的变更和签证。</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附件：2022年蔡家坡镇胡新村安斜路灾毁恢复重建项目绩效评分得分表</w:t>
      </w:r>
    </w:p>
    <w:p>
      <w:pPr>
        <w:numPr>
          <w:ilvl w:val="0"/>
          <w:numId w:val="0"/>
        </w:numPr>
        <w:jc w:val="both"/>
        <w:rPr>
          <w:rFonts w:hint="eastAsia" w:ascii="仿宋" w:hAnsi="仿宋" w:eastAsia="仿宋" w:cs="仿宋"/>
          <w:b w:val="0"/>
          <w:bCs w:val="0"/>
          <w:color w:val="auto"/>
          <w:sz w:val="28"/>
          <w:szCs w:val="36"/>
          <w:lang w:val="en-US" w:eastAsia="zh-CN"/>
        </w:rPr>
        <w:sectPr>
          <w:pgSz w:w="11906" w:h="16838"/>
          <w:pgMar w:top="1440" w:right="1800" w:bottom="1440" w:left="1800" w:header="851" w:footer="992" w:gutter="0"/>
          <w:cols w:space="425" w:num="1"/>
          <w:docGrid w:type="lines" w:linePitch="312" w:charSpace="0"/>
        </w:sectPr>
      </w:pPr>
    </w:p>
    <w:tbl>
      <w:tblPr>
        <w:tblStyle w:val="4"/>
        <w:tblW w:w="16493" w:type="dxa"/>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600"/>
        <w:gridCol w:w="1218"/>
        <w:gridCol w:w="548"/>
        <w:gridCol w:w="1796"/>
        <w:gridCol w:w="793"/>
        <w:gridCol w:w="6917"/>
        <w:gridCol w:w="1096"/>
        <w:gridCol w:w="1211"/>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270" w:hRule="atLeast"/>
        </w:trPr>
        <w:tc>
          <w:tcPr>
            <w:tcW w:w="82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附件：</w:t>
            </w:r>
          </w:p>
        </w:tc>
        <w:tc>
          <w:tcPr>
            <w:tcW w:w="600"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218"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548"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796"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793"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6917"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096"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211"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493"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40"/>
                <w:szCs w:val="40"/>
                <w:u w:val="none"/>
              </w:rPr>
            </w:pPr>
            <w:r>
              <w:rPr>
                <w:rFonts w:hint="eastAsia" w:ascii="仿宋" w:hAnsi="仿宋" w:eastAsia="仿宋" w:cs="仿宋"/>
                <w:b/>
                <w:bCs/>
                <w:i w:val="0"/>
                <w:iCs w:val="0"/>
                <w:color w:val="000000"/>
                <w:sz w:val="28"/>
                <w:szCs w:val="28"/>
                <w:u w:val="none"/>
                <w:lang w:val="en-US" w:eastAsia="zh-CN"/>
              </w:rPr>
              <w:t>2022年蔡家坡镇胡新村安斜路灾毁恢复重建项目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6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分值</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二级指标</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分值</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三级指标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分值</w:t>
            </w:r>
          </w:p>
        </w:tc>
        <w:tc>
          <w:tcPr>
            <w:tcW w:w="6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评价标准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评价得分</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扣分原因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92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决策</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项目立项</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立项依据充分性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1.项目立项是否符合国家法律法规、国民经济发展规划和相关政策1.5分；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2.项目立项是否符合行业发展规划和政策要求 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3.项目立项是否与部门职责范围相符，属于部门履职所需 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4.项目是否属于公共财政支出范围，是否符合中央、地方事权支出责任划分原则1分；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5.项目是否与相关部门同类项目或部门内部相关项目重复1分。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135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立项程序规范性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1.项目是否按照规定的程序申请设立0.5分；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2.事前是否已经过必要的可行性研究、专家论证、风险评估、集体决策等0.5分；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3.项目申请是否经过批准0.5分。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绩效目标</w:t>
            </w:r>
          </w:p>
        </w:tc>
        <w:tc>
          <w:tcPr>
            <w:tcW w:w="54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绩效目标合理性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1.项目是否有绩效目标0.5分；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2.是否与项目实施单位或委托单位职责密切相关0.5分；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3.项目是否为促进事业性发展所必需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4.项目预期产出效益和效果是否符合正常的业绩水平0.5分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绩效指标明确性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1.是否将项目绩效目标细化分解为具体的绩效指标1分；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2.是否通过清晰、可衡量的指标值予以体现1分；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3.是否与项目年度任务数或计划数相对应0.5分；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4.是否与预算确定的项目投资额或资金相匹配0.5分。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资金投入</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预算编制科学性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1.预算编制是否经过科学论证0.5分；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2.预算内容与项目内容是否匹配0.5分；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3.预算额度测算依据是否充分，是否按照标准编制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4.预算确定的项目投资额或资金量是否与工作任务相匹配0.5分。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资金分配合理性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1.预算资金分配依据是否充分0.5分；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2.资金分配额度是否合理，与项目单位或地方实际是否相适应0.5分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0.5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初步设计概算总投资与实际项目总投资相差较大，扣0.5分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过程</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资金管理</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资金到位率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1.资金到位率(a=(实际到位资金/合同金额)X100%)小于60%不得分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2.大于等于60%的按超过的比重赋分，得分=(资金到位率一60%)/(1-60%)*指标分值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81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预算执行率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1.预算执行率(a=实际支出资金/合同金额X100%)小于60%不得分；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2.大于等于60%的按超过的比重赋分，得分=(预算执行率一60%)/(1-60%)*指标分值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89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资金使用合规性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1.资金使用是否符合国家财经法规和财务管理制度以及有关专项资金管理办法的规定1分；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2.资金的拨付是否有完整的审批程序和手续 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3.项目的重大开支是否经过集体研究 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4.是否符合项目预算批复或合同规定的用途1分；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5.资金使用出现截留、挤占、挪用、虚列支出任何一种情况，本指标得分为0。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组织实施</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管理制度健全性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1.是否已制定或具有相应的业务管理制度1.5分；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2.业务管理制度是否健全、完整1.5分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62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制度执行有效性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1.是否遵守相关法律法规和业务管理规定0.5分；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2.项目调整及支出调整手续是否完备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3.项目合同书、验收报告、技术鉴定等资料是否齐全并及时归档0.5分；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4.是否建立了投资、建设、验收、后期管护、问题反馈等机制0.5分。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54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成本节约率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1.成本节约率=（原成本-节约成本）/原成本；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2.成本节约率小于等于0%扣4分，成本节约率小于10%扣2分，大于等于10%小于等于30%扣1分，大于30%不扣分。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成本节约率9.02%扣2分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8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社会发展负作用</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1.道路使用率良好（2分）</w:t>
            </w:r>
          </w:p>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2.道路流畅情况（2分）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生态环境成本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自然生态环境负作用</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1.道路修复后比之前水土流失增加（1分）</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color w:val="000000"/>
                <w:kern w:val="0"/>
                <w:sz w:val="22"/>
                <w:szCs w:val="22"/>
                <w:u w:val="none"/>
                <w:lang w:val="en-US" w:eastAsia="zh-CN" w:bidi="ar"/>
              </w:rPr>
              <w:t>2.道路修复对周边绿植的影响（1分）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产出数量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实际完成率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1.计算公式:实际完成率=(实际产出数/计划产出数)X100%；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2.评分标准实际完成率小于 60%不得分;大于等于 60%的按超过的比重赋分，得分=(实际完成率-60%)/(1-60%)X 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产出质量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质量达标率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1.落实质量安全管理主体责任 （2.5分）；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2.符合国家相关工程质量标准（2.5分）；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3.质量达标率小于60%不得分，大于等于60%的按超过比重赋分，得分=(质量达标率一60%)/(1-60%)*指标分值（5分）。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产出时效</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完成及时率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1.按计划建成投入使用（5分）；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2.完成及时率小于60%不得分；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3.大于等于60%的按超过比重赋分，得分=(完成及时率一60%)/(1-60%)*指标分值（5分）。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效益</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项目效益</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1.预期周边商业经济增长大于零小于5% (3分)，大于5%(6分)；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2.投资、旅游、购物能否反映项目投入成本、维护费用支出 (2分)；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3.改善投资环境，优化营商环境，助推经济发展(2分)。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1.预期民众散步、休闲、运动等人数增加 100%以上 (6分)；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2.完善城市服务功能，促进城市服务质量和水平的提高，整体提升城市形象(2分)；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3.居民幸福感提升(2分)。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1.修路后种植适宜植被，恢复生态环境（5分）；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2.提高交通效率，减少尾气和噪音污染（5分）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3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项目区域民众及社会公众认可度</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按照区间进行赋分: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1.满意度≥90%得10分: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2.80%&lt;满意度&lt;90%得8分: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3.60%≤满意度&lt;80%得 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4.满意度&lt;60%不得分。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72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总分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97.5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bl>
    <w:p>
      <w:pPr>
        <w:numPr>
          <w:ilvl w:val="0"/>
          <w:numId w:val="0"/>
        </w:numPr>
        <w:jc w:val="both"/>
        <w:rPr>
          <w:rFonts w:hint="eastAsia" w:ascii="仿宋" w:hAnsi="仿宋" w:eastAsia="仿宋" w:cs="仿宋"/>
          <w:b w:val="0"/>
          <w:bCs w:val="0"/>
          <w:color w:val="auto"/>
          <w:sz w:val="28"/>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DQzYmRlNzg4YzhlOGY2MDljYzMxZTc0ZTRlZjMifQ=="/>
  </w:docVars>
  <w:rsids>
    <w:rsidRoot w:val="00000000"/>
    <w:rsid w:val="01373036"/>
    <w:rsid w:val="023F7DC5"/>
    <w:rsid w:val="03AD0EB7"/>
    <w:rsid w:val="03CA1FAF"/>
    <w:rsid w:val="04543365"/>
    <w:rsid w:val="06A967F3"/>
    <w:rsid w:val="0790350F"/>
    <w:rsid w:val="09B73E50"/>
    <w:rsid w:val="0BD47E6F"/>
    <w:rsid w:val="10060813"/>
    <w:rsid w:val="12374CB3"/>
    <w:rsid w:val="16C96E7F"/>
    <w:rsid w:val="16CB4564"/>
    <w:rsid w:val="1AB94E9D"/>
    <w:rsid w:val="1AC33349"/>
    <w:rsid w:val="1D8A2A83"/>
    <w:rsid w:val="1E637AFB"/>
    <w:rsid w:val="1EFA7223"/>
    <w:rsid w:val="204F622C"/>
    <w:rsid w:val="220B615D"/>
    <w:rsid w:val="2927387C"/>
    <w:rsid w:val="2A1C2CB5"/>
    <w:rsid w:val="301C3269"/>
    <w:rsid w:val="3038636F"/>
    <w:rsid w:val="30C858F9"/>
    <w:rsid w:val="30CB7696"/>
    <w:rsid w:val="31056845"/>
    <w:rsid w:val="3107308A"/>
    <w:rsid w:val="3117680C"/>
    <w:rsid w:val="313110BC"/>
    <w:rsid w:val="33A04F29"/>
    <w:rsid w:val="353910B7"/>
    <w:rsid w:val="35BC534C"/>
    <w:rsid w:val="36154A5C"/>
    <w:rsid w:val="36A75FFC"/>
    <w:rsid w:val="38DB1F8D"/>
    <w:rsid w:val="3E9A1A29"/>
    <w:rsid w:val="441D5B50"/>
    <w:rsid w:val="45822CF4"/>
    <w:rsid w:val="46274940"/>
    <w:rsid w:val="49647D7D"/>
    <w:rsid w:val="4B2E23F0"/>
    <w:rsid w:val="4DD66A30"/>
    <w:rsid w:val="4DF50E3E"/>
    <w:rsid w:val="55B4082C"/>
    <w:rsid w:val="56DC53F6"/>
    <w:rsid w:val="59C1359E"/>
    <w:rsid w:val="5A184997"/>
    <w:rsid w:val="5A3E278F"/>
    <w:rsid w:val="5A9F4B02"/>
    <w:rsid w:val="5BB64468"/>
    <w:rsid w:val="5DB51BFD"/>
    <w:rsid w:val="5DDD390F"/>
    <w:rsid w:val="5EE27BB4"/>
    <w:rsid w:val="682276EB"/>
    <w:rsid w:val="68D53E8D"/>
    <w:rsid w:val="75235C31"/>
    <w:rsid w:val="75B4336E"/>
    <w:rsid w:val="783228F5"/>
    <w:rsid w:val="78DE182B"/>
    <w:rsid w:val="79E306C6"/>
    <w:rsid w:val="7AC167B1"/>
    <w:rsid w:val="7F8E4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黑体"/>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tabs>
        <w:tab w:val="left" w:pos="0"/>
      </w:tabs>
    </w:pPr>
    <w:rPr>
      <w:rFonts w:ascii="宋体" w:hAnsi="宋体" w:eastAsia="仿宋_GB2312"/>
      <w:color w:val="00000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6722</Words>
  <Characters>7449</Characters>
  <Lines>0</Lines>
  <Paragraphs>0</Paragraphs>
  <TotalTime>1</TotalTime>
  <ScaleCrop>false</ScaleCrop>
  <LinksUpToDate>false</LinksUpToDate>
  <CharactersWithSpaces>7488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2023-10-13T00:39:00Z</dcterms:created>
  <dc:creator>Administrator</dc:creator>
  <cp:lastModifiedBy>Administrator</cp:lastModifiedBy>
  <cp:lastPrinted>2023-10-14T03:41:00Z</cp:lastPrinted>
  <dcterms:modified xsi:type="dcterms:W3CDTF">2023-10-19T01:56:22Z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269C89D3ED314424825AE0CC79FB4A43_13</vt:lpwstr>
  </property>
</Properties>
</file>