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污水处理项目绩效评价报告</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按照《岐山县财政局关于开展2022年度县级财政项目绩效评价的通知》（岐财办绩[2023]20号）等相关文件要求，遵循科学性、规范性、客观性和公正性的原则，我局组织对污水处理项目开展了事后绩效评价。现将评价情况如下：</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textAlignment w:val="auto"/>
        <w:rPr>
          <w:rFonts w:hint="eastAsia" w:ascii="仿宋" w:hAnsi="仿宋" w:eastAsia="仿宋" w:cs="仿宋"/>
          <w:color w:val="auto"/>
          <w:sz w:val="28"/>
          <w:szCs w:val="28"/>
          <w:lang w:val="en-US" w:eastAsia="zh-CN"/>
        </w:rPr>
      </w:pPr>
      <w:bookmarkStart w:id="0" w:name="_Toc22033"/>
      <w:r>
        <w:rPr>
          <w:rFonts w:hint="eastAsia" w:ascii="仿宋" w:hAnsi="仿宋" w:eastAsia="仿宋" w:cs="仿宋"/>
          <w:color w:val="auto"/>
          <w:sz w:val="28"/>
          <w:szCs w:val="28"/>
          <w:lang w:val="en-US" w:eastAsia="zh-CN"/>
        </w:rPr>
        <w:t>一、基本情况</w:t>
      </w:r>
      <w:bookmarkEnd w:id="0"/>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（一）项目概况</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1.项目背景</w:t>
      </w:r>
    </w:p>
    <w:p>
      <w:pPr>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28"/>
          <w:szCs w:val="28"/>
          <w:highlight w:val="yellow"/>
        </w:rPr>
      </w:pPr>
      <w:r>
        <w:rPr>
          <w:rFonts w:hint="eastAsia" w:ascii="仿宋" w:hAnsi="仿宋" w:eastAsia="仿宋" w:cs="仿宋"/>
          <w:sz w:val="28"/>
          <w:szCs w:val="28"/>
        </w:rPr>
        <w:t>随着工业化、城市化的快速发展，水资源日益短缺，污水处理的重要性日益凸显。污水处理不仅对于保护水资源、促进水资源的可持</w:t>
      </w:r>
      <w:r>
        <w:rPr>
          <w:rFonts w:hint="eastAsia" w:ascii="仿宋" w:hAnsi="仿宋" w:eastAsia="仿宋" w:cs="仿宋"/>
          <w:sz w:val="28"/>
          <w:szCs w:val="28"/>
          <w:highlight w:val="none"/>
        </w:rPr>
        <w:t>续利用具有重要意义。</w:t>
      </w:r>
    </w:p>
    <w:p>
      <w:pPr>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rPr>
        <w:t>首先，未经处理的污水含有大量的污染物质，这些物质会对环境产生严重的负面影响。例如，污水中的有毒物质会污染土壤和水体，导致水生生物和农作物死亡，破坏生态平衡。而经过处理的污水可以减少这些污染物质，保护生态环境。</w:t>
      </w:r>
    </w:p>
    <w:p>
      <w:pPr>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rPr>
        <w:t>其次，污水处理也是人类社会发展的必然要求。随着城市化进程加快，水资源日益紧张，可用水量越来越少。为了满足日益增长的水资源需求，我们需要通过污水处理的方式，将污水转化为可再利用的水资源。这样不仅可以缓解水资源短缺的压力，还可以为工业、农业提供更多的水资源。</w:t>
      </w:r>
    </w:p>
    <w:p>
      <w:pPr>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highlight w:val="none"/>
        </w:rPr>
        <w:t>此外，污水处理也是一项重要的环保举措。随着环</w:t>
      </w:r>
      <w:r>
        <w:rPr>
          <w:rFonts w:hint="eastAsia" w:ascii="仿宋" w:hAnsi="仿宋" w:eastAsia="仿宋" w:cs="仿宋"/>
          <w:sz w:val="28"/>
          <w:szCs w:val="28"/>
        </w:rPr>
        <w:t>保意识的增强，人们越来越重视环境保护。污水处理不仅可以减少污染物质排放，还可以通过回收利用废水，减少能源消耗和浪费。这也是实现可持续发展的重要途径之一。</w:t>
      </w:r>
    </w:p>
    <w:p>
      <w:pPr>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rPr>
        <w:t>综上所述，处理污水对于保护环境、促进水资源可持续利用、推动人类社会发展都具有非常重要的意义。因此，我们需要加强污水处理设施建设，提高污水治理水平，为实现水资源可持续发展贡献力量。</w:t>
      </w:r>
    </w:p>
    <w:p>
      <w:pPr>
        <w:pStyle w:val="6"/>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2.资金投入</w:t>
      </w:r>
    </w:p>
    <w:p>
      <w:pPr>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据岐财</w:t>
      </w:r>
      <w:r>
        <w:rPr>
          <w:rFonts w:hint="eastAsia" w:ascii="仿宋" w:hAnsi="仿宋" w:eastAsia="仿宋" w:cs="仿宋"/>
          <w:sz w:val="28"/>
          <w:szCs w:val="28"/>
          <w:highlight w:val="none"/>
          <w:lang w:val="en-US" w:eastAsia="zh-CN"/>
        </w:rPr>
        <w:t>办预〔2</w:t>
      </w:r>
      <w:r>
        <w:rPr>
          <w:rFonts w:hint="eastAsia" w:ascii="仿宋" w:hAnsi="仿宋" w:eastAsia="仿宋" w:cs="仿宋"/>
          <w:sz w:val="28"/>
          <w:szCs w:val="28"/>
          <w:lang w:val="en-US" w:eastAsia="zh-CN"/>
        </w:rPr>
        <w:t xml:space="preserve">022〕1号我县财政局关于拨付下达项目资金780万元，实际到位资金772.6万元，资金到位率99.05%。            </w:t>
      </w:r>
    </w:p>
    <w:p>
      <w:pPr>
        <w:pStyle w:val="6"/>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3.使用情况</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污水处理项目总支出为7890988.22元。具体支出明细见表1：</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center"/>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表1 污水处理项目补贴支出明细表</w:t>
      </w:r>
    </w:p>
    <w:p>
      <w:pPr>
        <w:pageBreakBefore w:val="0"/>
        <w:widowControl w:val="0"/>
        <w:kinsoku/>
        <w:overflowPunct/>
        <w:topLinePunct w:val="0"/>
        <w:autoSpaceDE/>
        <w:autoSpaceDN/>
        <w:bidi w:val="0"/>
        <w:adjustRightInd w:val="0"/>
        <w:snapToGrid w:val="0"/>
        <w:spacing w:line="600" w:lineRule="exact"/>
        <w:jc w:val="both"/>
        <w:rPr>
          <w:rFonts w:hint="eastAsia" w:ascii="仿宋" w:hAnsi="仿宋" w:eastAsia="仿宋" w:cs="仿宋"/>
          <w:b/>
          <w:bCs/>
          <w:color w:val="auto"/>
          <w:kern w:val="2"/>
          <w:sz w:val="28"/>
          <w:szCs w:val="28"/>
          <w:highlight w:val="none"/>
          <w:u w:val="none"/>
          <w:lang w:val="en-US" w:eastAsia="zh-CN" w:bidi="ar-SA"/>
        </w:rPr>
      </w:pPr>
      <w:r>
        <w:rPr>
          <w:rFonts w:hint="eastAsia" w:ascii="仿宋" w:hAnsi="仿宋" w:eastAsia="仿宋" w:cs="仿宋"/>
          <w:b/>
          <w:bCs/>
          <w:color w:val="auto"/>
          <w:kern w:val="2"/>
          <w:sz w:val="28"/>
          <w:szCs w:val="28"/>
          <w:highlight w:val="none"/>
          <w:u w:val="none"/>
          <w:lang w:val="en-US" w:eastAsia="zh-CN" w:bidi="ar-SA"/>
        </w:rPr>
        <w:t xml:space="preserve">                                              单位：元</w:t>
      </w:r>
    </w:p>
    <w:tbl>
      <w:tblPr>
        <w:tblStyle w:val="9"/>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4121"/>
        <w:gridCol w:w="1729"/>
        <w:gridCol w:w="1312"/>
        <w:gridCol w:w="1568"/>
        <w:gridCol w:w="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tcBorders>
              <w:top w:val="single" w:color="auto" w:sz="4" w:space="0"/>
              <w:left w:val="single" w:color="auto" w:sz="4" w:space="0"/>
              <w:right w:val="single" w:color="auto" w:sz="4" w:space="0"/>
            </w:tcBorders>
            <w:shd w:val="clear" w:color="auto" w:fill="BEBEBE"/>
            <w:noWrap w:val="0"/>
            <w:vAlign w:val="center"/>
          </w:tcPr>
          <w:p>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序号</w:t>
            </w:r>
          </w:p>
        </w:tc>
        <w:tc>
          <w:tcPr>
            <w:tcW w:w="2067"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支付内容</w:t>
            </w:r>
          </w:p>
        </w:tc>
        <w:tc>
          <w:tcPr>
            <w:tcW w:w="867"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网银</w:t>
            </w:r>
          </w:p>
        </w:tc>
        <w:tc>
          <w:tcPr>
            <w:tcW w:w="658"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现金</w:t>
            </w:r>
          </w:p>
        </w:tc>
        <w:tc>
          <w:tcPr>
            <w:tcW w:w="786"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总支出额</w:t>
            </w:r>
          </w:p>
        </w:tc>
        <w:tc>
          <w:tcPr>
            <w:tcW w:w="251" w:type="pct"/>
            <w:tcBorders>
              <w:top w:val="single" w:color="auto" w:sz="4" w:space="0"/>
              <w:left w:val="single" w:color="auto" w:sz="4" w:space="0"/>
              <w:bottom w:val="single" w:color="auto" w:sz="4" w:space="0"/>
              <w:right w:val="single" w:color="auto" w:sz="4" w:space="0"/>
            </w:tcBorders>
            <w:shd w:val="clear" w:color="auto" w:fill="BEBEBE"/>
            <w:noWrap w:val="0"/>
            <w:vAlign w:val="center"/>
          </w:tcPr>
          <w:p>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firstLine="0" w:firstLineChars="0"/>
              <w:jc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w:t>
            </w:r>
          </w:p>
        </w:tc>
        <w:tc>
          <w:tcPr>
            <w:tcW w:w="20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1月支付空调维修费、车辆维修费、材料、药品、碳源、电费、广告费、污泥处理费、安装服务费工资、养老、公积金、差费、餐补等费用。</w:t>
            </w:r>
          </w:p>
        </w:tc>
        <w:tc>
          <w:tcPr>
            <w:tcW w:w="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697190.96</w:t>
            </w:r>
          </w:p>
        </w:tc>
        <w:tc>
          <w:tcPr>
            <w:tcW w:w="6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11529.6</w:t>
            </w:r>
          </w:p>
        </w:tc>
        <w:tc>
          <w:tcPr>
            <w:tcW w:w="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708720.56</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w:t>
            </w:r>
          </w:p>
        </w:tc>
        <w:tc>
          <w:tcPr>
            <w:tcW w:w="20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2月支付电费、除磷、技术咨询费、核酸检测费、雨鞋、雨衣、打印纸、记录表费用、固话、加油费、广告费、碳源、泵配件、聚合氯化铝、氯化铁等原料及鼎蓝骏业尾款等费用。</w:t>
            </w:r>
          </w:p>
        </w:tc>
        <w:tc>
          <w:tcPr>
            <w:tcW w:w="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465296.88</w:t>
            </w:r>
          </w:p>
        </w:tc>
        <w:tc>
          <w:tcPr>
            <w:tcW w:w="6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2885</w:t>
            </w:r>
          </w:p>
        </w:tc>
        <w:tc>
          <w:tcPr>
            <w:tcW w:w="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468181.88</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w:t>
            </w:r>
          </w:p>
        </w:tc>
        <w:tc>
          <w:tcPr>
            <w:tcW w:w="20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3月支付电费、油费、餐补、工资、加班费、固话、医用口罩、质测试纸、酒精、创可贴等费用。</w:t>
            </w:r>
          </w:p>
        </w:tc>
        <w:tc>
          <w:tcPr>
            <w:tcW w:w="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134507.02</w:t>
            </w:r>
          </w:p>
        </w:tc>
        <w:tc>
          <w:tcPr>
            <w:tcW w:w="6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11638.9</w:t>
            </w:r>
          </w:p>
        </w:tc>
        <w:tc>
          <w:tcPr>
            <w:tcW w:w="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146145.92</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w:t>
            </w:r>
          </w:p>
        </w:tc>
        <w:tc>
          <w:tcPr>
            <w:tcW w:w="20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4月支付核酸检测费、碳源、氯化铁、尼龙衬板、电费、聚丙稀酰胺、电机换线、机械密封、轴承、修轴、化验耗材、工资、公积金、社保等费用</w:t>
            </w:r>
          </w:p>
        </w:tc>
        <w:tc>
          <w:tcPr>
            <w:tcW w:w="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751117.48</w:t>
            </w:r>
          </w:p>
        </w:tc>
        <w:tc>
          <w:tcPr>
            <w:tcW w:w="6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15882.5</w:t>
            </w:r>
          </w:p>
        </w:tc>
        <w:tc>
          <w:tcPr>
            <w:tcW w:w="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766999.98</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5</w:t>
            </w:r>
          </w:p>
        </w:tc>
        <w:tc>
          <w:tcPr>
            <w:tcW w:w="20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5月支付更换幕墙更换玻璃维修费、氯化铁、城镇垃圾处理费、除磷、维修费、聚丙烯酰胺、复合碳源、学习材料、零星采购等费用。</w:t>
            </w:r>
          </w:p>
        </w:tc>
        <w:tc>
          <w:tcPr>
            <w:tcW w:w="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648797.29</w:t>
            </w:r>
          </w:p>
        </w:tc>
        <w:tc>
          <w:tcPr>
            <w:tcW w:w="6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19505.5</w:t>
            </w:r>
          </w:p>
        </w:tc>
        <w:tc>
          <w:tcPr>
            <w:tcW w:w="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668302.79</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6</w:t>
            </w:r>
          </w:p>
        </w:tc>
        <w:tc>
          <w:tcPr>
            <w:tcW w:w="20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6月支付碳源、维修费、齿轮、公积金、养老、医疗油费、固话、墨水、差费等费用。</w:t>
            </w:r>
          </w:p>
        </w:tc>
        <w:tc>
          <w:tcPr>
            <w:tcW w:w="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108179.67</w:t>
            </w:r>
          </w:p>
        </w:tc>
        <w:tc>
          <w:tcPr>
            <w:tcW w:w="6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2179.2</w:t>
            </w:r>
          </w:p>
        </w:tc>
        <w:tc>
          <w:tcPr>
            <w:tcW w:w="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110358.87</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7</w:t>
            </w:r>
          </w:p>
        </w:tc>
        <w:tc>
          <w:tcPr>
            <w:tcW w:w="20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7月支付工资、7月降温费、在线监测运营费、仪表维护费、仪表耗材、技术咨询费、碳源、铁盐、除磷剂、图书、电机换线、轴承、机械密封、聚丙稀酰胺阳离子（益维凝）、1-5月污泥处置费、办公楼、门房、车间外墙及屋面修缮工程费、电费、工资、公积金、社保、化验室耗材等费用。</w:t>
            </w:r>
          </w:p>
        </w:tc>
        <w:tc>
          <w:tcPr>
            <w:tcW w:w="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1072328.65</w:t>
            </w:r>
          </w:p>
        </w:tc>
        <w:tc>
          <w:tcPr>
            <w:tcW w:w="6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18543.6</w:t>
            </w:r>
          </w:p>
        </w:tc>
        <w:tc>
          <w:tcPr>
            <w:tcW w:w="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1090872.25</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8</w:t>
            </w:r>
          </w:p>
        </w:tc>
        <w:tc>
          <w:tcPr>
            <w:tcW w:w="20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bCs/>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8月支付复合碳源、除磷剂、聚丙烯酰胺</w:t>
            </w:r>
            <w:r>
              <w:rPr>
                <w:rFonts w:hint="eastAsia" w:ascii="仿宋" w:hAnsi="仿宋" w:eastAsia="仿宋" w:cs="仿宋"/>
                <w:b/>
                <w:bCs/>
                <w:kern w:val="2"/>
                <w:sz w:val="24"/>
                <w:szCs w:val="24"/>
                <w:highlight w:val="none"/>
                <w:u w:val="none"/>
                <w:lang w:val="en-US" w:eastAsia="zh-CN" w:bidi="ar-SA"/>
              </w:rPr>
              <w:t>、</w:t>
            </w:r>
            <w:r>
              <w:rPr>
                <w:rFonts w:hint="eastAsia" w:ascii="仿宋" w:hAnsi="仿宋" w:eastAsia="仿宋" w:cs="仿宋"/>
                <w:b w:val="0"/>
                <w:kern w:val="2"/>
                <w:sz w:val="24"/>
                <w:szCs w:val="24"/>
                <w:highlight w:val="none"/>
                <w:u w:val="none"/>
                <w:lang w:val="en-US" w:eastAsia="zh-CN" w:bidi="ar-SA"/>
              </w:rPr>
              <w:t>化验耗材吊顶、办公楼、门房、车间外墙及屋面修缮工程、电磁流量计维修、社保、公积金、工资等费用。</w:t>
            </w:r>
          </w:p>
        </w:tc>
        <w:tc>
          <w:tcPr>
            <w:tcW w:w="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463723.5</w:t>
            </w:r>
          </w:p>
        </w:tc>
        <w:tc>
          <w:tcPr>
            <w:tcW w:w="6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10027.3</w:t>
            </w:r>
          </w:p>
        </w:tc>
        <w:tc>
          <w:tcPr>
            <w:tcW w:w="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473750.8</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9</w:t>
            </w:r>
          </w:p>
        </w:tc>
        <w:tc>
          <w:tcPr>
            <w:tcW w:w="20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9月预付电费，支付三氯化铁、聚合氯化铝、电机换线、机械密封、轴承、咨询费、公积金、工资、社保、中秋节加班费、零星材料费、固话等费用。</w:t>
            </w:r>
          </w:p>
        </w:tc>
        <w:tc>
          <w:tcPr>
            <w:tcW w:w="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279814.21</w:t>
            </w:r>
          </w:p>
        </w:tc>
        <w:tc>
          <w:tcPr>
            <w:tcW w:w="6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12734.4</w:t>
            </w:r>
          </w:p>
        </w:tc>
        <w:tc>
          <w:tcPr>
            <w:tcW w:w="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292548.61</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10</w:t>
            </w:r>
          </w:p>
        </w:tc>
        <w:tc>
          <w:tcPr>
            <w:tcW w:w="20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10月预缴电费、水泵款，支付污泥处置费、除磷剂、碳源、化验室耗材、聚合氯化铝、防虫打药、泥运输费、污脱设备反冲洗、记账公司服务费、工资、国庆节加班费、绿化打草机汽油、差费、固话等费用。</w:t>
            </w:r>
          </w:p>
        </w:tc>
        <w:tc>
          <w:tcPr>
            <w:tcW w:w="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540904.15</w:t>
            </w:r>
          </w:p>
        </w:tc>
        <w:tc>
          <w:tcPr>
            <w:tcW w:w="6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16073.15</w:t>
            </w:r>
          </w:p>
        </w:tc>
        <w:tc>
          <w:tcPr>
            <w:tcW w:w="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556977.3</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11</w:t>
            </w:r>
          </w:p>
        </w:tc>
        <w:tc>
          <w:tcPr>
            <w:tcW w:w="20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11月支付购买碳源、柴油机防冻液用于发电机、除磷剂、电费、取暖费、空调维修费、财务软件费、办公用品、宣传板，条幅，标识牌、差费、电暖器、零星采购等费用。</w:t>
            </w:r>
          </w:p>
        </w:tc>
        <w:tc>
          <w:tcPr>
            <w:tcW w:w="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383711.21</w:t>
            </w:r>
          </w:p>
        </w:tc>
        <w:tc>
          <w:tcPr>
            <w:tcW w:w="6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41496.33</w:t>
            </w:r>
          </w:p>
        </w:tc>
        <w:tc>
          <w:tcPr>
            <w:tcW w:w="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425207.54</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368" w:type="pct"/>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12</w:t>
            </w:r>
          </w:p>
        </w:tc>
        <w:tc>
          <w:tcPr>
            <w:tcW w:w="20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12月支付除磷剂、修水泵、复合碳源、三氯化铁、切割泵、化验室耗材、聚合氯化铝、电费、差费、固话等费用。</w:t>
            </w:r>
          </w:p>
        </w:tc>
        <w:tc>
          <w:tcPr>
            <w:tcW w:w="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463409.47</w:t>
            </w:r>
          </w:p>
        </w:tc>
        <w:tc>
          <w:tcPr>
            <w:tcW w:w="6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2708.25</w:t>
            </w:r>
          </w:p>
        </w:tc>
        <w:tc>
          <w:tcPr>
            <w:tcW w:w="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466117.72</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8" w:type="pct"/>
            <w:tcBorders>
              <w:left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13</w:t>
            </w:r>
          </w:p>
        </w:tc>
        <w:tc>
          <w:tcPr>
            <w:tcW w:w="20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支付杨柳村，1-12月污水处理运行经费</w:t>
            </w:r>
          </w:p>
        </w:tc>
        <w:tc>
          <w:tcPr>
            <w:tcW w:w="8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1716804.00</w:t>
            </w:r>
          </w:p>
        </w:tc>
        <w:tc>
          <w:tcPr>
            <w:tcW w:w="6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0</w:t>
            </w:r>
          </w:p>
        </w:tc>
        <w:tc>
          <w:tcPr>
            <w:tcW w:w="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1716804.00</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35" w:type="pct"/>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r>
              <w:rPr>
                <w:rFonts w:hint="eastAsia" w:ascii="仿宋" w:hAnsi="仿宋" w:eastAsia="仿宋" w:cs="仿宋"/>
                <w:b w:val="0"/>
                <w:kern w:val="2"/>
                <w:sz w:val="24"/>
                <w:szCs w:val="24"/>
                <w:highlight w:val="none"/>
                <w:u w:val="none"/>
                <w:lang w:val="en-US" w:eastAsia="zh-CN" w:bidi="ar-SA"/>
              </w:rPr>
              <w:t>总计</w:t>
            </w:r>
          </w:p>
        </w:tc>
        <w:tc>
          <w:tcPr>
            <w:tcW w:w="231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480" w:firstLineChars="20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7890988.22</w:t>
            </w:r>
          </w:p>
        </w:tc>
        <w:tc>
          <w:tcPr>
            <w:tcW w:w="25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firstLine="0" w:firstLineChars="0"/>
              <w:jc w:val="center"/>
              <w:textAlignment w:val="center"/>
              <w:rPr>
                <w:rFonts w:hint="eastAsia" w:ascii="仿宋" w:hAnsi="仿宋" w:eastAsia="仿宋" w:cs="仿宋"/>
                <w:b w:val="0"/>
                <w:kern w:val="2"/>
                <w:sz w:val="24"/>
                <w:szCs w:val="24"/>
                <w:highlight w:val="none"/>
                <w:u w:val="none"/>
                <w:lang w:val="en-US" w:eastAsia="zh-CN" w:bidi="ar-SA"/>
              </w:rPr>
            </w:pPr>
          </w:p>
        </w:tc>
      </w:tr>
    </w:tbl>
    <w:p>
      <w:pPr>
        <w:pStyle w:val="2"/>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p>
    <w:p>
      <w:pPr>
        <w:pStyle w:val="4"/>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（二）绩效目标</w:t>
      </w:r>
    </w:p>
    <w:p>
      <w:pPr>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项目总目标：完成市政基础设施工作，使县城内环境改善，确保人民生活工作环境良好。</w:t>
      </w:r>
    </w:p>
    <w:p>
      <w:pPr>
        <w:pStyle w:val="3"/>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bookmarkStart w:id="1" w:name="_Toc21882"/>
      <w:r>
        <w:rPr>
          <w:rFonts w:hint="eastAsia" w:ascii="仿宋" w:hAnsi="仿宋" w:eastAsia="仿宋" w:cs="仿宋"/>
          <w:sz w:val="28"/>
          <w:szCs w:val="28"/>
          <w:lang w:val="en-US" w:eastAsia="zh-CN"/>
        </w:rPr>
        <w:t>二、绩效评价工作展开情况</w:t>
      </w:r>
      <w:bookmarkEnd w:id="1"/>
    </w:p>
    <w:p>
      <w:pPr>
        <w:pStyle w:val="4"/>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bookmarkStart w:id="2" w:name="_Toc6211"/>
      <w:r>
        <w:rPr>
          <w:rFonts w:hint="eastAsia" w:ascii="仿宋" w:hAnsi="仿宋" w:eastAsia="仿宋" w:cs="仿宋"/>
          <w:sz w:val="28"/>
          <w:szCs w:val="28"/>
          <w:lang w:val="en-US" w:eastAsia="zh-CN"/>
        </w:rPr>
        <w:t>（一）评价目的</w:t>
      </w:r>
    </w:p>
    <w:p>
      <w:pPr>
        <w:pageBreakBefore w:val="0"/>
        <w:kinsoku/>
        <w:overflowPunct/>
        <w:topLinePunct w:val="0"/>
        <w:autoSpaceDE/>
        <w:autoSpaceDN/>
        <w:bidi w:val="0"/>
        <w:adjustRightInd w:val="0"/>
        <w:snapToGrid w:val="0"/>
        <w:spacing w:line="600" w:lineRule="exact"/>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本次绩效评价的目的是分析和综合评价政府投资公共产品在资金使用管理以及给广大人民群众服务带来的实际效益为后续类似项目资金投入、分配和管理提供参考依据。</w:t>
      </w:r>
    </w:p>
    <w:p>
      <w:pPr>
        <w:pStyle w:val="4"/>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（二）评价对象、范围</w:t>
      </w:r>
    </w:p>
    <w:p>
      <w:pPr>
        <w:pageBreakBefore w:val="0"/>
        <w:kinsoku/>
        <w:overflowPunct/>
        <w:topLinePunct w:val="0"/>
        <w:autoSpaceDE/>
        <w:autoSpaceDN/>
        <w:bidi w:val="0"/>
        <w:adjustRightInd w:val="0"/>
        <w:snapToGrid w:val="0"/>
        <w:spacing w:line="600" w:lineRule="exact"/>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w:t>
      </w:r>
      <w:r>
        <w:rPr>
          <w:rFonts w:hint="eastAsia" w:ascii="仿宋" w:hAnsi="仿宋" w:eastAsia="仿宋" w:cs="仿宋"/>
          <w:b w:val="0"/>
          <w:bCs w:val="0"/>
          <w:color w:val="auto"/>
          <w:sz w:val="28"/>
          <w:szCs w:val="28"/>
          <w:highlight w:val="none"/>
          <w:lang w:val="en-US" w:eastAsia="zh-CN"/>
        </w:rPr>
        <w:t>次绩效评价的对象为污水处理项目；评价范围为宝环岐函[2020]11号宝鸡市生态环境局岐山分局关于凤鸣污水处理有限公司污水处理提标改造项目环境影响报告表的批复文件、</w:t>
      </w:r>
      <w:r>
        <w:rPr>
          <w:rFonts w:hint="eastAsia" w:ascii="仿宋" w:hAnsi="仿宋" w:eastAsia="仿宋" w:cs="仿宋"/>
          <w:sz w:val="28"/>
          <w:szCs w:val="28"/>
          <w:lang w:val="en-US" w:eastAsia="zh-CN"/>
        </w:rPr>
        <w:t>据岐财</w:t>
      </w:r>
      <w:r>
        <w:rPr>
          <w:rFonts w:hint="eastAsia" w:ascii="仿宋" w:hAnsi="仿宋" w:eastAsia="仿宋" w:cs="仿宋"/>
          <w:sz w:val="28"/>
          <w:szCs w:val="28"/>
          <w:highlight w:val="none"/>
          <w:lang w:val="en-US" w:eastAsia="zh-CN"/>
        </w:rPr>
        <w:t>办预〔2</w:t>
      </w:r>
      <w:r>
        <w:rPr>
          <w:rFonts w:hint="eastAsia" w:ascii="仿宋" w:hAnsi="仿宋" w:eastAsia="仿宋" w:cs="仿宋"/>
          <w:sz w:val="28"/>
          <w:szCs w:val="28"/>
          <w:lang w:val="en-US" w:eastAsia="zh-CN"/>
        </w:rPr>
        <w:t>022〕1号</w:t>
      </w:r>
      <w:r>
        <w:rPr>
          <w:rFonts w:hint="eastAsia" w:ascii="仿宋" w:hAnsi="仿宋" w:eastAsia="仿宋" w:cs="仿宋"/>
          <w:b w:val="0"/>
          <w:bCs w:val="0"/>
          <w:color w:val="auto"/>
          <w:sz w:val="28"/>
          <w:szCs w:val="28"/>
          <w:highlight w:val="none"/>
          <w:lang w:val="en-US" w:eastAsia="zh-CN"/>
        </w:rPr>
        <w:t>涉及资金，主要对项目决策、过程、成本、产出、效益、满意度等方面进行评价</w:t>
      </w:r>
      <w:r>
        <w:rPr>
          <w:rFonts w:hint="eastAsia" w:ascii="仿宋" w:hAnsi="仿宋" w:eastAsia="仿宋" w:cs="仿宋"/>
          <w:b w:val="0"/>
          <w:bCs w:val="0"/>
          <w:color w:val="auto"/>
          <w:sz w:val="28"/>
          <w:szCs w:val="28"/>
          <w:lang w:val="en-US" w:eastAsia="zh-CN"/>
        </w:rPr>
        <w:t>。</w:t>
      </w:r>
    </w:p>
    <w:p>
      <w:pPr>
        <w:pStyle w:val="4"/>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（三）评价工作的思路与重点</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充分了解项目内容，建立评价指标体系，实际现场作业，收集有效资料，客观公正评价，分析存在问题，得出评价结论撰写评价报告。</w:t>
      </w:r>
    </w:p>
    <w:p>
      <w:pPr>
        <w:keepNext w:val="0"/>
        <w:keepLines w:val="0"/>
        <w:pageBreakBefore w:val="0"/>
        <w:widowControl w:val="0"/>
        <w:kinsoku/>
        <w:wordWrap w:val="0"/>
        <w:overflowPunct/>
        <w:topLinePunct w:val="0"/>
        <w:autoSpaceDE/>
        <w:autoSpaceDN/>
        <w:bidi w:val="0"/>
        <w:adjustRightInd w:val="0"/>
        <w:snapToGrid w:val="0"/>
        <w:spacing w:line="6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根据项目具体情况和事后绩效评价要求，评价的重点是项目完成后产生的效益和市民对项目满意度。</w:t>
      </w:r>
    </w:p>
    <w:p>
      <w:pPr>
        <w:pStyle w:val="4"/>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（四）评价指标体系、标准和方法及过程</w:t>
      </w:r>
    </w:p>
    <w:p>
      <w:pPr>
        <w:pStyle w:val="6"/>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1.指标体系设定情况</w:t>
      </w:r>
    </w:p>
    <w:p>
      <w:pPr>
        <w:pageBreakBefore w:val="0"/>
        <w:kinsoku/>
        <w:overflowPunct/>
        <w:topLinePunct w:val="0"/>
        <w:autoSpaceDE/>
        <w:autoSpaceDN/>
        <w:bidi w:val="0"/>
        <w:adjustRightInd w:val="0"/>
        <w:snapToGrid w:val="0"/>
        <w:spacing w:line="600" w:lineRule="exact"/>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根据财政部《项目支出绩效评价管理办法》（财预[2020]10号）《预算绩效评价共性指标体系框架》（财预[2013]53号）和陕西省《分行业分领域绩效指标和标准体系》（陕财办绩[2020]18号）等文件要求，结合项目实际设定了本项目绩效评价指标体系。具体情况如下:</w:t>
      </w:r>
    </w:p>
    <w:p>
      <w:pPr>
        <w:pStyle w:val="2"/>
        <w:pageBreakBefore w:val="0"/>
        <w:kinsoku/>
        <w:overflowPunct/>
        <w:topLinePunct w:val="0"/>
        <w:autoSpaceDE/>
        <w:autoSpaceDN/>
        <w:bidi w:val="0"/>
        <w:adjustRightInd w:val="0"/>
        <w:snapToGrid w:val="0"/>
        <w:spacing w:line="60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2"/>
          <w:sz w:val="28"/>
          <w:szCs w:val="28"/>
          <w:highlight w:val="none"/>
          <w:u w:val="none"/>
          <w:lang w:val="en-US" w:eastAsia="zh-CN" w:bidi="ar-SA"/>
        </w:rPr>
        <w:t>表2 污水处理项目指标体系表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758"/>
        <w:gridCol w:w="2513"/>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758"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决策（15分）</w:t>
            </w:r>
          </w:p>
        </w:tc>
        <w:tc>
          <w:tcPr>
            <w:tcW w:w="2758" w:type="dxa"/>
            <w:vMerge w:val="restart"/>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项目立项（7分）</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立项依据充分性</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立项规范性</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绩效目标（5分）</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绩效目标合理性</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绩效指标明确性</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资金投入（3分）</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预算编制规范性</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资金分配合理性</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过程（15分）</w:t>
            </w:r>
          </w:p>
        </w:tc>
        <w:tc>
          <w:tcPr>
            <w:tcW w:w="2758" w:type="dxa"/>
            <w:vMerge w:val="restart"/>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资金管理（10分）</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资金到位率</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预算执行率</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资金使用合规性</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组织实施（5分）</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管理制度健全性</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制度执行有效性</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成本（10分）</w:t>
            </w:r>
          </w:p>
        </w:tc>
        <w:tc>
          <w:tcPr>
            <w:tcW w:w="2758"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经济成本（4分）</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单位成本节约率</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社会成本（4分）</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社会发展负作用</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生态成本（2分）</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自然生态环境负作用</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产出（20分）</w:t>
            </w:r>
          </w:p>
        </w:tc>
        <w:tc>
          <w:tcPr>
            <w:tcW w:w="2758"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产出数量（5分）</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实际完成率</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产出质量（10分）</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质量达标率</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产出时效（5分）</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完成及时性</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效益（30分）</w:t>
            </w:r>
          </w:p>
        </w:tc>
        <w:tc>
          <w:tcPr>
            <w:tcW w:w="2758" w:type="dxa"/>
            <w:vMerge w:val="restart"/>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项目效益（30分）</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经济效益</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社会效益</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生态效益</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满意度（10分）</w:t>
            </w:r>
          </w:p>
        </w:tc>
        <w:tc>
          <w:tcPr>
            <w:tcW w:w="2758"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服务对象满意度（10分）</w:t>
            </w:r>
          </w:p>
        </w:tc>
        <w:tc>
          <w:tcPr>
            <w:tcW w:w="2513"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服务对象认可程度</w:t>
            </w:r>
          </w:p>
        </w:tc>
        <w:tc>
          <w:tcPr>
            <w:tcW w:w="1121" w:type="dxa"/>
            <w:vAlign w:val="center"/>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bl>
    <w:p>
      <w:pPr>
        <w:pStyle w:val="6"/>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2.评价方法、标准</w:t>
      </w:r>
    </w:p>
    <w:p>
      <w:pPr>
        <w:pageBreakBefore w:val="0"/>
        <w:kinsoku/>
        <w:overflowPunct/>
        <w:topLinePunct w:val="0"/>
        <w:autoSpaceDE/>
        <w:autoSpaceDN/>
        <w:bidi w:val="0"/>
        <w:adjustRightInd w:val="0"/>
        <w:snapToGrid w:val="0"/>
        <w:spacing w:line="600" w:lineRule="exact"/>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结合污水处理项目特点、评价目的、信息采集等客观情况，采取计划标准作为评价的标准。根据评价对象具体情况，评价方法主要采用成本效益分析法、因素分析法、公众评判法等。</w:t>
      </w:r>
    </w:p>
    <w:p>
      <w:pPr>
        <w:pStyle w:val="6"/>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3.评价等级设置情况</w:t>
      </w:r>
    </w:p>
    <w:p>
      <w:pPr>
        <w:pageBreakBefore w:val="0"/>
        <w:kinsoku/>
        <w:overflowPunct/>
        <w:topLinePunct w:val="0"/>
        <w:autoSpaceDE/>
        <w:autoSpaceDN/>
        <w:bidi w:val="0"/>
        <w:adjustRightInd w:val="0"/>
        <w:snapToGrid w:val="0"/>
        <w:spacing w:line="600" w:lineRule="exact"/>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为更好地反映项目单位的绩效目标实现情况，绩效评价结果采取评分和评级相结合的方式，具体分值和等级划分为四档标准如下:</w:t>
      </w:r>
    </w:p>
    <w:p>
      <w:pPr>
        <w:pStyle w:val="2"/>
        <w:pageBreakBefore w:val="0"/>
        <w:kinsoku/>
        <w:overflowPunct/>
        <w:topLinePunct w:val="0"/>
        <w:autoSpaceDE/>
        <w:autoSpaceDN/>
        <w:bidi w:val="0"/>
        <w:adjustRightInd w:val="0"/>
        <w:snapToGrid w:val="0"/>
        <w:spacing w:line="60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2"/>
          <w:sz w:val="28"/>
          <w:szCs w:val="28"/>
          <w:highlight w:val="none"/>
          <w:u w:val="none"/>
          <w:lang w:val="en-US" w:eastAsia="zh-CN" w:bidi="ar-SA"/>
        </w:rPr>
        <w:t>表3 污水处理项目评价等级表</w:t>
      </w:r>
    </w:p>
    <w:tbl>
      <w:tblPr>
        <w:tblStyle w:val="10"/>
        <w:tblW w:w="9889"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1238"/>
        <w:gridCol w:w="2550"/>
        <w:gridCol w:w="260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75" w:type="dxa"/>
            <mc:AlternateContent>
              <mc:Choice Requires="wpsCustomData">
                <wpsCustomData:diagonals>
                  <wpsCustomData:diagonal from="10000" to="30000">
                    <wpsCustomData:border w:val="single" w:color="auto" w:sz="4" w:space="0"/>
                  </wpsCustomData:diagonal>
                </wpsCustomData:diagonals>
              </mc:Choice>
            </mc:AlternateContent>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p>
          <w:p>
            <w:pPr>
              <w:pageBreakBefore w:val="0"/>
              <w:kinsoku/>
              <w:overflowPunct/>
              <w:topLinePunct w:val="0"/>
              <w:autoSpaceDE/>
              <w:autoSpaceDN/>
              <w:bidi w:val="0"/>
              <w:adjustRightInd w:val="0"/>
              <w:snapToGrid w:val="0"/>
              <w:spacing w:line="600" w:lineRule="exact"/>
              <w:ind w:firstLine="0" w:firstLineChars="0"/>
              <w:jc w:val="center"/>
              <mc:AlternateContent>
                <mc:Choice Requires="wpsCustomData">
                  <wpsCustomData:diagonalParaType/>
                </mc:Choice>
              </mc:AlternateContent>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等级</w:t>
            </w:r>
          </w:p>
        </w:tc>
        <w:tc>
          <w:tcPr>
            <w:tcW w:w="1238" w:type="dxa"/>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优秀</w:t>
            </w:r>
          </w:p>
        </w:tc>
        <w:tc>
          <w:tcPr>
            <w:tcW w:w="2550" w:type="dxa"/>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良好</w:t>
            </w:r>
          </w:p>
        </w:tc>
        <w:tc>
          <w:tcPr>
            <w:tcW w:w="2606" w:type="dxa"/>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一般</w:t>
            </w:r>
          </w:p>
        </w:tc>
        <w:tc>
          <w:tcPr>
            <w:tcW w:w="1620" w:type="dxa"/>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区间</w:t>
            </w:r>
          </w:p>
        </w:tc>
        <w:tc>
          <w:tcPr>
            <w:tcW w:w="1238" w:type="dxa"/>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≥90分</w:t>
            </w:r>
          </w:p>
        </w:tc>
        <w:tc>
          <w:tcPr>
            <w:tcW w:w="2550" w:type="dxa"/>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90分＜分值≥80分</w:t>
            </w:r>
          </w:p>
        </w:tc>
        <w:tc>
          <w:tcPr>
            <w:tcW w:w="2606" w:type="dxa"/>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80分＜分值≥60分</w:t>
            </w:r>
          </w:p>
        </w:tc>
        <w:tc>
          <w:tcPr>
            <w:tcW w:w="1620" w:type="dxa"/>
          </w:tcPr>
          <w:p>
            <w:pPr>
              <w:pageBreakBefore w:val="0"/>
              <w:kinsoku/>
              <w:overflowPunct/>
              <w:topLinePunct w:val="0"/>
              <w:autoSpaceDE/>
              <w:autoSpaceDN/>
              <w:bidi w:val="0"/>
              <w:adjustRightInd w:val="0"/>
              <w:snapToGrid w:val="0"/>
              <w:spacing w:line="600" w:lineRule="exact"/>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＜60分</w:t>
            </w:r>
          </w:p>
        </w:tc>
      </w:tr>
    </w:tbl>
    <w:p>
      <w:pPr>
        <w:pageBreakBefore w:val="0"/>
        <w:kinsoku/>
        <w:overflowPunct/>
        <w:topLinePunct w:val="0"/>
        <w:autoSpaceDE/>
        <w:autoSpaceDN/>
        <w:bidi w:val="0"/>
        <w:adjustRightInd w:val="0"/>
        <w:snapToGrid w:val="0"/>
        <w:spacing w:line="600" w:lineRule="exact"/>
        <w:ind w:firstLine="560" w:firstLineChars="200"/>
        <w:rPr>
          <w:rFonts w:hint="eastAsia" w:ascii="仿宋" w:hAnsi="仿宋" w:eastAsia="仿宋" w:cs="仿宋"/>
          <w:b w:val="0"/>
          <w:bCs w:val="0"/>
          <w:color w:val="auto"/>
          <w:sz w:val="28"/>
          <w:szCs w:val="28"/>
          <w:lang w:val="en-US" w:eastAsia="zh-CN"/>
        </w:rPr>
      </w:pPr>
    </w:p>
    <w:p>
      <w:pPr>
        <w:pStyle w:val="6"/>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4.评价工程过程</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为了使绩效评价工作顺利开展，成立了本项目绩效评价工作小组，认真研究分析项目，根据中省市相关政策的规定结合项目实际制定绩效评分体系。2023年9月26日至28日评价组对污水处理项目实施了现场勘察和评价打分，结合实施单位项目自查报告信息采集、查阅资料、统计分析、交流、问卷调查等方法，进一步核实相关资料的真实性、合法性、合理性，对项目资料中反映的或分析中发现的问题进行重点核查。在全面分析整理被评价项目的相关数据资料的基础上，比照评价指标和标准，进行了定性定量综合分析，综合评议与打分。通过行业专家、财政局和项目单位三方交换意见，经评价小组分析后得出评价结论，撰写评价报告。</w:t>
      </w:r>
    </w:p>
    <w:p>
      <w:pPr>
        <w:pStyle w:val="4"/>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（五）评价工作的局限性</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lang w:val="en-US" w:eastAsia="zh-CN"/>
        </w:rPr>
        <w:t>尽管评价组在评价中力求科学性、规范性、客观性和公正性，但在实际评价过程中依然存在局限性:一是由于评价工作人员知识面、经验等限制，在理解和判断上存在认知局限性;二</w:t>
      </w:r>
      <w:r>
        <w:rPr>
          <w:rFonts w:hint="eastAsia" w:ascii="仿宋" w:hAnsi="仿宋" w:eastAsia="仿宋" w:cs="仿宋"/>
          <w:b w:val="0"/>
          <w:bCs w:val="0"/>
          <w:color w:val="auto"/>
          <w:sz w:val="28"/>
          <w:szCs w:val="28"/>
          <w:highlight w:val="none"/>
          <w:lang w:val="en-US" w:eastAsia="zh-CN"/>
        </w:rPr>
        <w:t>是受现场随机询问调查等方面的主观倾向性限制，服务对象满意度测评结果可能存在一定局限性。</w:t>
      </w:r>
    </w:p>
    <w:bookmarkEnd w:id="2"/>
    <w:p>
      <w:pPr>
        <w:pStyle w:val="3"/>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bookmarkStart w:id="3" w:name="_Toc13391"/>
      <w:bookmarkStart w:id="4" w:name="_Toc15777"/>
      <w:bookmarkStart w:id="5" w:name="_Toc12807"/>
      <w:r>
        <w:rPr>
          <w:rFonts w:hint="eastAsia" w:ascii="仿宋" w:hAnsi="仿宋" w:eastAsia="仿宋" w:cs="仿宋"/>
          <w:sz w:val="28"/>
          <w:szCs w:val="28"/>
          <w:lang w:val="en-US" w:eastAsia="zh-CN"/>
        </w:rPr>
        <w:t>三、绩效评价指标分析</w:t>
      </w:r>
      <w:bookmarkEnd w:id="3"/>
      <w:bookmarkEnd w:id="4"/>
      <w:bookmarkEnd w:id="5"/>
    </w:p>
    <w:p>
      <w:pPr>
        <w:keepNext w:val="0"/>
        <w:keepLines w:val="0"/>
        <w:pageBreakBefore w:val="0"/>
        <w:widowControl w:val="0"/>
        <w:kinsoku/>
        <w:wordWrap w:val="0"/>
        <w:overflowPunct/>
        <w:topLinePunct w:val="0"/>
        <w:autoSpaceDE/>
        <w:autoSpaceDN/>
        <w:bidi w:val="0"/>
        <w:adjustRightInd w:val="0"/>
        <w:snapToGrid w:val="0"/>
        <w:spacing w:line="600" w:lineRule="exact"/>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（一）决策</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从项目立项、绩效目标、资金投入三个方面进行评价，满分15分，实际得分15分。评分结果详见下表：</w:t>
      </w:r>
    </w:p>
    <w:p>
      <w:pPr>
        <w:keepNext w:val="0"/>
        <w:keepLines w:val="0"/>
        <w:pageBreakBefore w:val="0"/>
        <w:widowControl w:val="0"/>
        <w:kinsoku/>
        <w:wordWrap w:val="0"/>
        <w:overflowPunct/>
        <w:topLinePunct w:val="0"/>
        <w:autoSpaceDE/>
        <w:autoSpaceDN/>
        <w:bidi w:val="0"/>
        <w:adjustRightInd w:val="0"/>
        <w:snapToGrid w:val="0"/>
        <w:spacing w:line="600" w:lineRule="exact"/>
        <w:jc w:val="center"/>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表4  决策指标得分表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决策（15分）</w:t>
            </w:r>
          </w:p>
        </w:tc>
        <w:tc>
          <w:tcPr>
            <w:tcW w:w="2437" w:type="dxa"/>
            <w:vMerge w:val="restart"/>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项目立项（7分）</w:t>
            </w: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立项依据充分性</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5.5</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立项规范性</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绩效目标（5分）</w:t>
            </w: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绩效目标合理性</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绩效指标明确性</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资金投入（3分）</w:t>
            </w: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预算编制规范性</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资金分配合理性</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bl>
    <w:p>
      <w:pPr>
        <w:pStyle w:val="6"/>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1.项目立项方面</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(1)立项依据充分性方面。项目立项依据充分。</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(2)立项程序规范性方面。项目能按照规定的程序申请立项，审批文件、材料符合相关要求。</w:t>
      </w:r>
    </w:p>
    <w:p>
      <w:pPr>
        <w:pStyle w:val="6"/>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2.绩效目标方面</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(1)绩效目标合理性方面。项目有较为完整的绩效目标，绩效目标设定较为合理。</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(2)绩效指标明确性方面。项目所述预期指标设定较为明确，可衡量。但部分绩效指标设置不够完整、明确。</w:t>
      </w:r>
    </w:p>
    <w:p>
      <w:pPr>
        <w:pStyle w:val="6"/>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3.资金投入方面</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(1)预算编制科学性方面。项目预算编制科学，预算内容与项目内容相匹配，预算测算依据充分。</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(2)预算编制合理性方面。项目资金安排合理，预算资金与项目实际需求相匹配。</w:t>
      </w:r>
    </w:p>
    <w:p>
      <w:pPr>
        <w:pStyle w:val="4"/>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（二）过程</w:t>
      </w:r>
    </w:p>
    <w:p>
      <w:pPr>
        <w:keepNext w:val="0"/>
        <w:keepLines w:val="0"/>
        <w:pageBreakBefore w:val="0"/>
        <w:widowControl w:val="0"/>
        <w:kinsoku/>
        <w:wordWrap w:val="0"/>
        <w:overflowPunct/>
        <w:topLinePunct w:val="0"/>
        <w:autoSpaceDE/>
        <w:autoSpaceDN/>
        <w:bidi w:val="0"/>
        <w:adjustRightInd w:val="0"/>
        <w:snapToGrid w:val="0"/>
        <w:spacing w:line="600" w:lineRule="exact"/>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  从资金管理、组织实施两个方面进行评价，满分15分，实际得分14.9分。评分结果详见下表：</w:t>
      </w:r>
    </w:p>
    <w:p>
      <w:pPr>
        <w:keepNext w:val="0"/>
        <w:keepLines w:val="0"/>
        <w:pageBreakBefore w:val="0"/>
        <w:widowControl w:val="0"/>
        <w:kinsoku/>
        <w:wordWrap w:val="0"/>
        <w:overflowPunct/>
        <w:topLinePunct w:val="0"/>
        <w:autoSpaceDE/>
        <w:autoSpaceDN/>
        <w:bidi w:val="0"/>
        <w:adjustRightInd w:val="0"/>
        <w:snapToGrid w:val="0"/>
        <w:spacing w:line="600" w:lineRule="exact"/>
        <w:jc w:val="center"/>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表5 过程指标得分表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过程（15分）</w:t>
            </w:r>
          </w:p>
        </w:tc>
        <w:tc>
          <w:tcPr>
            <w:tcW w:w="2437" w:type="dxa"/>
            <w:vMerge w:val="restart"/>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资金管理（10分）</w:t>
            </w: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资金到位率</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预算执行率</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资金使用合规性</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组织实施（5分）</w:t>
            </w: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管理制度健全性</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制度执行有效性</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14.9</w:t>
            </w:r>
          </w:p>
        </w:tc>
      </w:tr>
    </w:tbl>
    <w:p>
      <w:pPr>
        <w:pStyle w:val="6"/>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1.资金管理方面</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(1)资金到位率方面。据岐财办预〔2022〕1号我县财政局关于拨付下达项目资金780万元，实际到位资金772.6万元，资金到位率99.05%。 </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(2)预算执行率方面。项目总投资780万元，实际共支出789.098822万元，预算执行超出。</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lang w:val="en-US" w:eastAsia="zh-CN"/>
        </w:rPr>
        <w:t>(3)资金使用合规性方面。项目资金支出符合财经法规和财务管理制度以及有关专项资金管理办</w:t>
      </w:r>
      <w:r>
        <w:rPr>
          <w:rFonts w:hint="eastAsia" w:ascii="仿宋" w:hAnsi="仿宋" w:eastAsia="仿宋" w:cs="仿宋"/>
          <w:b w:val="0"/>
          <w:bCs w:val="0"/>
          <w:color w:val="auto"/>
          <w:sz w:val="28"/>
          <w:szCs w:val="28"/>
          <w:highlight w:val="none"/>
          <w:lang w:val="en-US" w:eastAsia="zh-CN"/>
        </w:rPr>
        <w:t>法的规定，未发现资金截留、挤占、挪用、虚列支出等现象。</w:t>
      </w:r>
    </w:p>
    <w:p>
      <w:pPr>
        <w:pStyle w:val="6"/>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2.组织实施方面</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(1)管理制度健全性方面。</w:t>
      </w:r>
      <w:r>
        <w:rPr>
          <w:rFonts w:hint="eastAsia" w:ascii="仿宋" w:hAnsi="仿宋" w:eastAsia="仿宋" w:cs="仿宋"/>
          <w:b w:val="0"/>
          <w:bCs w:val="0"/>
          <w:color w:val="auto"/>
          <w:sz w:val="28"/>
          <w:szCs w:val="28"/>
          <w:highlight w:val="none"/>
          <w:lang w:val="en-US" w:eastAsia="zh-CN"/>
        </w:rPr>
        <w:t>我县均已制定污水处理制度</w:t>
      </w:r>
      <w:r>
        <w:rPr>
          <w:rFonts w:hint="eastAsia" w:ascii="仿宋" w:hAnsi="仿宋" w:eastAsia="仿宋" w:cs="仿宋"/>
          <w:b w:val="0"/>
          <w:bCs w:val="0"/>
          <w:color w:val="auto"/>
          <w:sz w:val="28"/>
          <w:szCs w:val="28"/>
          <w:lang w:val="en-US" w:eastAsia="zh-CN"/>
        </w:rPr>
        <w:t>及后期管理维护制度，项目管理制度健全。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560" w:firstLineChars="200"/>
        <w:jc w:val="both"/>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(2)制度执行有效性方面。我县能认真落实项目法人制、招投标制、监理制、合同制、公示制等制度，项目资料齐全并能及时归档。</w:t>
      </w:r>
    </w:p>
    <w:p>
      <w:pPr>
        <w:pageBreakBefore w:val="0"/>
        <w:numPr>
          <w:ilvl w:val="0"/>
          <w:numId w:val="0"/>
        </w:numPr>
        <w:kinsoku/>
        <w:overflowPunct/>
        <w:topLinePunct w:val="0"/>
        <w:autoSpaceDE/>
        <w:autoSpaceDN/>
        <w:bidi w:val="0"/>
        <w:adjustRightInd w:val="0"/>
        <w:snapToGrid w:val="0"/>
        <w:spacing w:line="600" w:lineRule="exact"/>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kern w:val="2"/>
          <w:sz w:val="28"/>
          <w:szCs w:val="28"/>
          <w:lang w:val="en-US" w:eastAsia="zh-CN" w:bidi="ar-SA"/>
        </w:rPr>
        <w:t>（三）</w:t>
      </w:r>
      <w:r>
        <w:rPr>
          <w:rFonts w:hint="eastAsia" w:ascii="仿宋" w:hAnsi="仿宋" w:eastAsia="仿宋" w:cs="仿宋"/>
          <w:b w:val="0"/>
          <w:bCs w:val="0"/>
          <w:color w:val="auto"/>
          <w:sz w:val="28"/>
          <w:szCs w:val="28"/>
          <w:lang w:val="en-US" w:eastAsia="zh-CN"/>
        </w:rPr>
        <w:t>成本</w:t>
      </w:r>
    </w:p>
    <w:p>
      <w:pPr>
        <w:pageBreakBefore w:val="0"/>
        <w:numPr>
          <w:ilvl w:val="0"/>
          <w:numId w:val="0"/>
        </w:numPr>
        <w:kinsoku/>
        <w:overflowPunct/>
        <w:topLinePunct w:val="0"/>
        <w:autoSpaceDE/>
        <w:autoSpaceDN/>
        <w:bidi w:val="0"/>
        <w:adjustRightInd w:val="0"/>
        <w:snapToGrid w:val="0"/>
        <w:spacing w:line="600" w:lineRule="exact"/>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从经济成本、社会成本、生态环境成本三个方面进行评价满分为10 分，实际得分6分。评分结果详见下表:</w:t>
      </w:r>
    </w:p>
    <w:p>
      <w:pPr>
        <w:keepNext w:val="0"/>
        <w:keepLines w:val="0"/>
        <w:pageBreakBefore w:val="0"/>
        <w:widowControl w:val="0"/>
        <w:kinsoku/>
        <w:wordWrap w:val="0"/>
        <w:overflowPunct/>
        <w:topLinePunct w:val="0"/>
        <w:autoSpaceDE/>
        <w:autoSpaceDN/>
        <w:bidi w:val="0"/>
        <w:adjustRightInd w:val="0"/>
        <w:snapToGrid w:val="0"/>
        <w:spacing w:line="600" w:lineRule="exact"/>
        <w:jc w:val="center"/>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表6 成本指标得分表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154"/>
        <w:gridCol w:w="2503"/>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154"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503"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成本（10分）</w:t>
            </w:r>
          </w:p>
        </w:tc>
        <w:tc>
          <w:tcPr>
            <w:tcW w:w="2154"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经济成本（4分）</w:t>
            </w:r>
          </w:p>
        </w:tc>
        <w:tc>
          <w:tcPr>
            <w:tcW w:w="2503"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单位成本节约率</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154"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社会成本（4分）</w:t>
            </w:r>
          </w:p>
        </w:tc>
        <w:tc>
          <w:tcPr>
            <w:tcW w:w="2503"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社会发展负作用</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154"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生态成本（2分）</w:t>
            </w:r>
          </w:p>
        </w:tc>
        <w:tc>
          <w:tcPr>
            <w:tcW w:w="2503"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自然生态环境负作用</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w:t>
            </w:r>
          </w:p>
        </w:tc>
      </w:tr>
    </w:tbl>
    <w:p>
      <w:pPr>
        <w:pageBreakBefore w:val="0"/>
        <w:numPr>
          <w:ilvl w:val="0"/>
          <w:numId w:val="0"/>
        </w:numPr>
        <w:kinsoku/>
        <w:overflowPunct/>
        <w:topLinePunct w:val="0"/>
        <w:autoSpaceDE/>
        <w:autoSpaceDN/>
        <w:bidi w:val="0"/>
        <w:adjustRightInd w:val="0"/>
        <w:snapToGrid w:val="0"/>
        <w:spacing w:line="600" w:lineRule="exact"/>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从经济成本看，项目实施单位未能控制在预算建设成本以内，成本节约率-1.15%，</w:t>
      </w:r>
    </w:p>
    <w:p>
      <w:pPr>
        <w:pageBreakBefore w:val="0"/>
        <w:numPr>
          <w:ilvl w:val="0"/>
          <w:numId w:val="0"/>
        </w:numPr>
        <w:kinsoku/>
        <w:overflowPunct/>
        <w:topLinePunct w:val="0"/>
        <w:autoSpaceDE/>
        <w:autoSpaceDN/>
        <w:bidi w:val="0"/>
        <w:adjustRightInd w:val="0"/>
        <w:snapToGrid w:val="0"/>
        <w:spacing w:line="600" w:lineRule="exact"/>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从社会发展负作用看，污水处理并未有对居民生活负面影响。</w:t>
      </w:r>
    </w:p>
    <w:p>
      <w:pPr>
        <w:pageBreakBefore w:val="0"/>
        <w:numPr>
          <w:ilvl w:val="0"/>
          <w:numId w:val="0"/>
        </w:numPr>
        <w:kinsoku/>
        <w:overflowPunct/>
        <w:topLinePunct w:val="0"/>
        <w:autoSpaceDE/>
        <w:autoSpaceDN/>
        <w:bidi w:val="0"/>
        <w:adjustRightInd w:val="0"/>
        <w:snapToGrid w:val="0"/>
        <w:spacing w:line="600" w:lineRule="exact"/>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从自然生态环境负作用看,污水处理厂对污水处理，各项质量指标验收合格。</w:t>
      </w:r>
    </w:p>
    <w:p>
      <w:pPr>
        <w:pageBreakBefore w:val="0"/>
        <w:numPr>
          <w:ilvl w:val="0"/>
          <w:numId w:val="0"/>
        </w:numPr>
        <w:kinsoku/>
        <w:overflowPunct/>
        <w:topLinePunct w:val="0"/>
        <w:autoSpaceDE/>
        <w:autoSpaceDN/>
        <w:bidi w:val="0"/>
        <w:adjustRightInd w:val="0"/>
        <w:snapToGrid w:val="0"/>
        <w:spacing w:line="600" w:lineRule="exact"/>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kern w:val="2"/>
          <w:sz w:val="28"/>
          <w:szCs w:val="28"/>
          <w:lang w:val="en-US" w:eastAsia="zh-CN" w:bidi="ar-SA"/>
        </w:rPr>
        <w:t>（四）</w:t>
      </w:r>
      <w:r>
        <w:rPr>
          <w:rFonts w:hint="eastAsia" w:ascii="仿宋" w:hAnsi="仿宋" w:eastAsia="仿宋" w:cs="仿宋"/>
          <w:b w:val="0"/>
          <w:bCs w:val="0"/>
          <w:color w:val="auto"/>
          <w:sz w:val="28"/>
          <w:szCs w:val="28"/>
          <w:lang w:val="en-US" w:eastAsia="zh-CN"/>
        </w:rPr>
        <w:t>产出</w:t>
      </w:r>
    </w:p>
    <w:p>
      <w:pPr>
        <w:pageBreakBefore w:val="0"/>
        <w:numPr>
          <w:ilvl w:val="0"/>
          <w:numId w:val="0"/>
        </w:numPr>
        <w:kinsoku/>
        <w:overflowPunct/>
        <w:topLinePunct w:val="0"/>
        <w:autoSpaceDE/>
        <w:autoSpaceDN/>
        <w:bidi w:val="0"/>
        <w:adjustRightInd w:val="0"/>
        <w:snapToGrid w:val="0"/>
        <w:spacing w:line="600" w:lineRule="exact"/>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从产出数量、产出质量、产出时效三个方面进行评价，满分为20分，实际得分20 分。评分结果详见下表：</w:t>
      </w:r>
    </w:p>
    <w:p>
      <w:pPr>
        <w:keepNext w:val="0"/>
        <w:keepLines w:val="0"/>
        <w:pageBreakBefore w:val="0"/>
        <w:widowControl w:val="0"/>
        <w:kinsoku/>
        <w:wordWrap w:val="0"/>
        <w:overflowPunct/>
        <w:topLinePunct w:val="0"/>
        <w:autoSpaceDE/>
        <w:autoSpaceDN/>
        <w:bidi w:val="0"/>
        <w:adjustRightInd w:val="0"/>
        <w:snapToGrid w:val="0"/>
        <w:spacing w:line="600" w:lineRule="exact"/>
        <w:jc w:val="center"/>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表7 产出指标得分表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产出（20分）</w:t>
            </w:r>
          </w:p>
        </w:tc>
        <w:tc>
          <w:tcPr>
            <w:tcW w:w="2437"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产出数量（5分）</w:t>
            </w: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实际完成率</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437"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产出质量（10分）</w:t>
            </w: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质量达标率</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437"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产出时效（5分）</w:t>
            </w: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完成及时性</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w:t>
            </w:r>
          </w:p>
        </w:tc>
      </w:tr>
    </w:tbl>
    <w:p>
      <w:pPr>
        <w:pageBreakBefore w:val="0"/>
        <w:numPr>
          <w:ilvl w:val="0"/>
          <w:numId w:val="0"/>
        </w:numPr>
        <w:kinsoku/>
        <w:overflowPunct/>
        <w:topLinePunct w:val="0"/>
        <w:autoSpaceDE/>
        <w:autoSpaceDN/>
        <w:bidi w:val="0"/>
        <w:adjustRightInd w:val="0"/>
        <w:snapToGrid w:val="0"/>
        <w:spacing w:line="600" w:lineRule="exact"/>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本项目产出数量5000方/日，达到项目指标值，质量方面，达到陕西省黄河流域污水综合排放标准（DB61/224-2018），时效方面也能达到及时处理，三个指标均合格。</w:t>
      </w:r>
    </w:p>
    <w:p>
      <w:pPr>
        <w:pageBreakBefore w:val="0"/>
        <w:numPr>
          <w:ilvl w:val="0"/>
          <w:numId w:val="0"/>
        </w:numPr>
        <w:kinsoku/>
        <w:overflowPunct/>
        <w:topLinePunct w:val="0"/>
        <w:autoSpaceDE/>
        <w:autoSpaceDN/>
        <w:bidi w:val="0"/>
        <w:adjustRightInd w:val="0"/>
        <w:snapToGrid w:val="0"/>
        <w:spacing w:line="600" w:lineRule="exact"/>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（五）效益</w:t>
      </w:r>
    </w:p>
    <w:p>
      <w:pPr>
        <w:pageBreakBefore w:val="0"/>
        <w:numPr>
          <w:ilvl w:val="0"/>
          <w:numId w:val="0"/>
        </w:numPr>
        <w:kinsoku/>
        <w:overflowPunct/>
        <w:topLinePunct w:val="0"/>
        <w:autoSpaceDE/>
        <w:autoSpaceDN/>
        <w:bidi w:val="0"/>
        <w:adjustRightInd w:val="0"/>
        <w:snapToGrid w:val="0"/>
        <w:spacing w:line="600" w:lineRule="exact"/>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从项目社会效益、经济效益、生态效益三方面进行评价满分为30分，实际得分 30分。评分结果详见下表:</w:t>
      </w:r>
    </w:p>
    <w:p>
      <w:pPr>
        <w:keepNext w:val="0"/>
        <w:keepLines w:val="0"/>
        <w:pageBreakBefore w:val="0"/>
        <w:widowControl w:val="0"/>
        <w:kinsoku/>
        <w:wordWrap w:val="0"/>
        <w:overflowPunct/>
        <w:topLinePunct w:val="0"/>
        <w:autoSpaceDE/>
        <w:autoSpaceDN/>
        <w:bidi w:val="0"/>
        <w:adjustRightInd w:val="0"/>
        <w:snapToGrid w:val="0"/>
        <w:spacing w:line="600" w:lineRule="exact"/>
        <w:jc w:val="center"/>
        <w:textAlignment w:val="auto"/>
        <w:rPr>
          <w:rFonts w:hint="eastAsia" w:ascii="仿宋" w:hAnsi="仿宋" w:eastAsia="仿宋" w:cs="仿宋"/>
          <w:b/>
          <w:bCs/>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表8 效益指标得分表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效益（30分）</w:t>
            </w:r>
          </w:p>
        </w:tc>
        <w:tc>
          <w:tcPr>
            <w:tcW w:w="2437" w:type="dxa"/>
            <w:vMerge w:val="restart"/>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项目效益（30分）</w:t>
            </w: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经济效益</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社会效益</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222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生态效益</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c>
          <w:tcPr>
            <w:tcW w:w="990" w:type="dxa"/>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r>
    </w:tbl>
    <w:p>
      <w:pPr>
        <w:pageBreakBefore w:val="0"/>
        <w:numPr>
          <w:ilvl w:val="0"/>
          <w:numId w:val="0"/>
        </w:numPr>
        <w:kinsoku/>
        <w:overflowPunct/>
        <w:topLinePunct w:val="0"/>
        <w:autoSpaceDE/>
        <w:autoSpaceDN/>
        <w:bidi w:val="0"/>
        <w:adjustRightInd w:val="0"/>
        <w:snapToGrid w:val="0"/>
        <w:spacing w:line="600" w:lineRule="exact"/>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经济效益方面：废水处理的直接经济效益与当地水资源短缺密切相关。处理后的生活污水可用作灌溉用水或其他目的，以节省淡水资源。同时，改善农村环境条件可以减少与污染有关的疾病的传播并减少由此造成的经济损失。</w:t>
      </w:r>
    </w:p>
    <w:p>
      <w:pPr>
        <w:pageBreakBefore w:val="0"/>
        <w:numPr>
          <w:ilvl w:val="0"/>
          <w:numId w:val="0"/>
        </w:numPr>
        <w:kinsoku/>
        <w:overflowPunct/>
        <w:topLinePunct w:val="0"/>
        <w:autoSpaceDE/>
        <w:autoSpaceDN/>
        <w:bidi w:val="0"/>
        <w:adjustRightInd w:val="0"/>
        <w:snapToGrid w:val="0"/>
        <w:spacing w:line="600" w:lineRule="exact"/>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社会效益方面：污水处理不仅可以改善水资源的再利用，缓解水的供需矛盾，促进农业生产的发展，而且可以改善农村的生态环境条件，减轻城市人口的压力，促进和谐。污水处理在改善水质的同时，也减少了病原微生物的传播，降低了水源性疾病的发生率，提升了居民的生活质量。社会发展和我国的社会经济。健康和可持续发展具有积极作用。</w:t>
      </w:r>
    </w:p>
    <w:p>
      <w:pPr>
        <w:pageBreakBefore w:val="0"/>
        <w:numPr>
          <w:ilvl w:val="0"/>
          <w:numId w:val="0"/>
        </w:numPr>
        <w:kinsoku/>
        <w:overflowPunct/>
        <w:topLinePunct w:val="0"/>
        <w:autoSpaceDE/>
        <w:autoSpaceDN/>
        <w:bidi w:val="0"/>
        <w:adjustRightInd w:val="0"/>
        <w:snapToGrid w:val="0"/>
        <w:spacing w:line="600" w:lineRule="exact"/>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生态效益方面：污水处理在改善水质的同时，也减少了病原微生物的传播，降低了水源性疾病的发生率，提升了居民的生活质量。</w:t>
      </w:r>
    </w:p>
    <w:p>
      <w:pPr>
        <w:pageBreakBefore w:val="0"/>
        <w:numPr>
          <w:ilvl w:val="0"/>
          <w:numId w:val="0"/>
        </w:numPr>
        <w:kinsoku/>
        <w:overflowPunct/>
        <w:topLinePunct w:val="0"/>
        <w:autoSpaceDE/>
        <w:autoSpaceDN/>
        <w:bidi w:val="0"/>
        <w:adjustRightInd w:val="0"/>
        <w:snapToGrid w:val="0"/>
        <w:spacing w:line="600" w:lineRule="exact"/>
        <w:ind w:firstLine="560" w:firstLineChars="200"/>
        <w:jc w:val="both"/>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（六）满意度</w:t>
      </w:r>
    </w:p>
    <w:p>
      <w:pPr>
        <w:pageBreakBefore w:val="0"/>
        <w:numPr>
          <w:ilvl w:val="0"/>
          <w:numId w:val="0"/>
        </w:numPr>
        <w:kinsoku/>
        <w:overflowPunct/>
        <w:topLinePunct w:val="0"/>
        <w:autoSpaceDE/>
        <w:autoSpaceDN/>
        <w:bidi w:val="0"/>
        <w:adjustRightInd w:val="0"/>
        <w:snapToGrid w:val="0"/>
        <w:spacing w:line="600" w:lineRule="exact"/>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从服务对象满意度方面进行评价满分为10分，实际得分 10分。评分结果详见下表:</w:t>
      </w:r>
    </w:p>
    <w:p>
      <w:pPr>
        <w:pStyle w:val="2"/>
        <w:pageBreakBefore w:val="0"/>
        <w:kinsoku/>
        <w:overflowPunct/>
        <w:topLinePunct w:val="0"/>
        <w:autoSpaceDE/>
        <w:autoSpaceDN/>
        <w:bidi w:val="0"/>
        <w:adjustRightInd w:val="0"/>
        <w:snapToGrid w:val="0"/>
        <w:spacing w:line="600" w:lineRule="exact"/>
        <w:jc w:val="center"/>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表9  项目满意度指标得分表</w:t>
      </w:r>
    </w:p>
    <w:tbl>
      <w:tblPr>
        <w:tblStyle w:val="9"/>
        <w:tblW w:w="85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6"/>
        <w:gridCol w:w="2651"/>
        <w:gridCol w:w="2175"/>
        <w:gridCol w:w="801"/>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1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65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166"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满意度（10分）</w:t>
            </w:r>
          </w:p>
        </w:tc>
        <w:tc>
          <w:tcPr>
            <w:tcW w:w="265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服务对象满意度（10分）</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服务对象认可程度</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autoSpaceDE/>
              <w:autoSpaceDN/>
              <w:bidi w:val="0"/>
              <w:adjustRightInd w:val="0"/>
              <w:snapToGrid w:val="0"/>
              <w:spacing w:line="600" w:lineRule="exact"/>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bl>
    <w:p>
      <w:pPr>
        <w:pageBreakBefore w:val="0"/>
        <w:numPr>
          <w:ilvl w:val="0"/>
          <w:numId w:val="0"/>
        </w:numPr>
        <w:kinsoku/>
        <w:overflowPunct/>
        <w:topLinePunct w:val="0"/>
        <w:autoSpaceDE/>
        <w:autoSpaceDN/>
        <w:bidi w:val="0"/>
        <w:adjustRightInd w:val="0"/>
        <w:snapToGrid w:val="0"/>
        <w:spacing w:line="600" w:lineRule="exact"/>
        <w:jc w:val="left"/>
        <w:rPr>
          <w:rFonts w:hint="eastAsia" w:ascii="仿宋" w:hAnsi="仿宋" w:eastAsia="仿宋" w:cs="仿宋"/>
          <w:b w:val="0"/>
          <w:bCs w:val="0"/>
          <w:color w:val="auto"/>
          <w:sz w:val="28"/>
          <w:szCs w:val="28"/>
          <w:highlight w:val="none"/>
          <w:lang w:val="en-US" w:eastAsia="zh-CN"/>
        </w:rPr>
      </w:pPr>
    </w:p>
    <w:p>
      <w:pPr>
        <w:pageBreakBefore w:val="0"/>
        <w:numPr>
          <w:ilvl w:val="0"/>
          <w:numId w:val="0"/>
        </w:numPr>
        <w:kinsoku/>
        <w:overflowPunct/>
        <w:topLinePunct w:val="0"/>
        <w:autoSpaceDE/>
        <w:autoSpaceDN/>
        <w:bidi w:val="0"/>
        <w:adjustRightInd w:val="0"/>
        <w:snapToGrid w:val="0"/>
        <w:spacing w:line="60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b w:val="0"/>
          <w:bCs w:val="0"/>
          <w:color w:val="auto"/>
          <w:sz w:val="28"/>
          <w:szCs w:val="28"/>
          <w:highlight w:val="none"/>
          <w:lang w:val="en-US" w:eastAsia="zh-CN"/>
        </w:rPr>
        <w:t>满意度方面:通过现场随机询问的调查</w:t>
      </w:r>
      <w:r>
        <w:rPr>
          <w:rFonts w:hint="eastAsia" w:ascii="仿宋" w:hAnsi="仿宋" w:eastAsia="仿宋" w:cs="仿宋"/>
          <w:b w:val="0"/>
          <w:bCs w:val="0"/>
          <w:color w:val="auto"/>
          <w:sz w:val="28"/>
          <w:szCs w:val="28"/>
          <w:lang w:val="en-US" w:eastAsia="zh-CN"/>
        </w:rPr>
        <w:t>方式，被调查群众15人，满意度100%。</w:t>
      </w:r>
    </w:p>
    <w:p>
      <w:pPr>
        <w:pStyle w:val="3"/>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四、综合评价和结论</w:t>
      </w:r>
    </w:p>
    <w:p>
      <w:pPr>
        <w:pageBreakBefore w:val="0"/>
        <w:numPr>
          <w:ilvl w:val="0"/>
          <w:numId w:val="0"/>
        </w:numPr>
        <w:kinsoku/>
        <w:overflowPunct/>
        <w:topLinePunct w:val="0"/>
        <w:autoSpaceDE/>
        <w:autoSpaceDN/>
        <w:bidi w:val="0"/>
        <w:adjustRightInd w:val="0"/>
        <w:snapToGrid w:val="0"/>
        <w:spacing w:line="60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b w:val="0"/>
          <w:bCs w:val="0"/>
          <w:color w:val="auto"/>
          <w:sz w:val="28"/>
          <w:szCs w:val="28"/>
          <w:lang w:val="en-US" w:eastAsia="zh-CN"/>
        </w:rPr>
        <w:t>污水处理项目立项程序和项目管理规范，工程建设任务完成情况良好，资金管理规范，社会效益和生态效益明显，周边居民满意度很高。但也存在一些薄弱环节，主要是：成本超出预算，成本的把控不足，成本节约率为-1.17%，通过综合评价分析，经评价组综合分析污水处理项目绩效评价得分为95.9分，绩效等级为优秀。</w:t>
      </w:r>
    </w:p>
    <w:p>
      <w:pPr>
        <w:pStyle w:val="3"/>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pPr>
      <w:bookmarkStart w:id="6" w:name="_Toc23895"/>
      <w:bookmarkStart w:id="7" w:name="_Toc3572"/>
      <w:bookmarkStart w:id="8" w:name="_Toc31909"/>
      <w:r>
        <w:rPr>
          <w:rFonts w:hint="eastAsia" w:ascii="仿宋" w:hAnsi="仿宋" w:eastAsia="仿宋" w:cs="仿宋"/>
          <w:sz w:val="28"/>
          <w:szCs w:val="28"/>
          <w:lang w:val="en-US" w:eastAsia="zh-CN"/>
        </w:rPr>
        <w:t>五、</w:t>
      </w:r>
      <w:bookmarkEnd w:id="6"/>
      <w:bookmarkEnd w:id="7"/>
      <w:r>
        <w:rPr>
          <w:rFonts w:hint="eastAsia" w:ascii="仿宋" w:hAnsi="仿宋" w:eastAsia="仿宋" w:cs="仿宋"/>
          <w:sz w:val="28"/>
          <w:szCs w:val="28"/>
          <w:lang w:val="en-US" w:eastAsia="zh-CN"/>
        </w:rPr>
        <w:t>存在到问题</w:t>
      </w:r>
      <w:bookmarkEnd w:id="8"/>
      <w:r>
        <w:rPr>
          <w:rFonts w:hint="eastAsia" w:ascii="仿宋" w:hAnsi="仿宋" w:eastAsia="仿宋" w:cs="仿宋"/>
          <w:sz w:val="28"/>
          <w:szCs w:val="28"/>
          <w:lang w:val="en-US" w:eastAsia="zh-CN"/>
        </w:rPr>
        <w:t>及原因分析</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20" w:leftChars="7" w:firstLine="560" w:firstLineChars="200"/>
        <w:textAlignment w:val="auto"/>
        <w:outlineLvl w:val="1"/>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财政局批复共计780万元，实际到位772.6万元，2022年污水处理项目实际支出789.098822万元。实际支付资金超出预算批复金额，项目单位未按规定程序进行预算调整。</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20" w:leftChars="7" w:firstLine="560" w:firstLineChars="200"/>
        <w:textAlignment w:val="auto"/>
        <w:outlineLvl w:val="1"/>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通过污水站运行费用的核算可看出,运行费用中管理费和人工费、工资水平有关外，动力能源、固定资产大修、固定资产维修、药剂费用，污水处理成本与污水处理量有直接关系。</w:t>
      </w:r>
    </w:p>
    <w:p>
      <w:pPr>
        <w:pStyle w:val="3"/>
        <w:pageBreakBefore w:val="0"/>
        <w:kinsoku/>
        <w:overflowPunct/>
        <w:topLinePunct w:val="0"/>
        <w:autoSpaceDE/>
        <w:autoSpaceDN/>
        <w:bidi w:val="0"/>
        <w:adjustRightInd w:val="0"/>
        <w:snapToGrid w:val="0"/>
        <w:spacing w:line="600" w:lineRule="exact"/>
        <w:rPr>
          <w:rFonts w:hint="eastAsia" w:ascii="仿宋" w:hAnsi="仿宋" w:eastAsia="仿宋" w:cs="仿宋"/>
          <w:i w:val="0"/>
          <w:iCs w:val="0"/>
          <w:caps w:val="0"/>
          <w:color w:val="000000"/>
          <w:spacing w:val="0"/>
          <w:sz w:val="28"/>
          <w:szCs w:val="28"/>
          <w:shd w:val="clear" w:fill="FFFFFF"/>
        </w:rPr>
      </w:pPr>
      <w:bookmarkStart w:id="9" w:name="_Toc12575"/>
      <w:r>
        <w:rPr>
          <w:rFonts w:hint="eastAsia" w:ascii="仿宋" w:hAnsi="仿宋" w:eastAsia="仿宋" w:cs="仿宋"/>
          <w:sz w:val="28"/>
          <w:szCs w:val="28"/>
          <w:lang w:val="en-US" w:eastAsia="zh-CN"/>
        </w:rPr>
        <w:t>六、有关建议</w:t>
      </w:r>
      <w:bookmarkEnd w:id="9"/>
    </w:p>
    <w:p>
      <w:pPr>
        <w:pStyle w:val="2"/>
        <w:keepNext w:val="0"/>
        <w:keepLines w:val="0"/>
        <w:pageBreakBefore w:val="0"/>
        <w:widowControl w:val="0"/>
        <w:kinsoku/>
        <w:wordWrap/>
        <w:overflowPunct/>
        <w:topLinePunct w:val="0"/>
        <w:autoSpaceDE/>
        <w:autoSpaceDN/>
        <w:bidi w:val="0"/>
        <w:adjustRightInd w:val="0"/>
        <w:snapToGrid w:val="0"/>
        <w:spacing w:line="600" w:lineRule="exact"/>
        <w:ind w:left="20" w:leftChars="7" w:firstLine="560" w:firstLineChars="200"/>
        <w:textAlignment w:val="auto"/>
        <w:outlineLvl w:val="1"/>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建议项目单位按照国家关于加强预算绩效管理意见的要求，不断完善预算绩效管理制度和机制，深入推进绩效目标、绩效监控、绩效评价、结果应用的全过程预算绩效管理；强化预算执行，严格落实先有预算后支出，支出以经批准的预算为依据。</w:t>
      </w:r>
    </w:p>
    <w:p>
      <w:pPr>
        <w:pageBreakBefore w:val="0"/>
        <w:kinsoku/>
        <w:overflowPunct/>
        <w:topLinePunct w:val="0"/>
        <w:autoSpaceDE/>
        <w:autoSpaceDN/>
        <w:bidi w:val="0"/>
        <w:adjustRightInd w:val="0"/>
        <w:snapToGrid w:val="0"/>
        <w:spacing w:line="600" w:lineRule="exact"/>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污水处理单位应对其管理机制进行不断改革和完善，加大对处理后水量、水质的有效监管力度，并将水体指标纳入处理后的考核范围，从而更好地提高处理后水质的标准，同时依据污水处理特许经营协议约定的监管责任，制定监督检查方案、明确检查范围、确定监督检查实施主体，在内控制度框架下进一步完善项目管理制度，包括对污水处理厂的监督检查、定期上报、定期通报、定期检测、培训制度、服务费核定制度及水质水量管理、运行管理、设施设备管理、安全管理、污泥处置管理等相关制度，定期对污水处理厂的污水处理达标率、处理成本、节能降耗、安全生产、管理制度等进行综合评估，严格控制成本支出。</w:t>
      </w:r>
    </w:p>
    <w:p>
      <w:pPr>
        <w:pageBreakBefore w:val="0"/>
        <w:kinsoku/>
        <w:overflowPunct/>
        <w:topLinePunct w:val="0"/>
        <w:autoSpaceDE/>
        <w:autoSpaceDN/>
        <w:bidi w:val="0"/>
        <w:adjustRightInd w:val="0"/>
        <w:snapToGrid w:val="0"/>
        <w:spacing w:line="600" w:lineRule="exact"/>
        <w:rPr>
          <w:rFonts w:hint="eastAsia" w:ascii="仿宋" w:hAnsi="仿宋" w:eastAsia="仿宋" w:cs="仿宋"/>
          <w:color w:val="000000"/>
          <w:kern w:val="2"/>
          <w:sz w:val="28"/>
          <w:szCs w:val="28"/>
          <w:highlight w:val="none"/>
          <w:u w:val="none"/>
          <w:lang w:val="en-US" w:eastAsia="zh-CN" w:bidi="ar-SA"/>
        </w:rPr>
      </w:pPr>
    </w:p>
    <w:p>
      <w:pPr>
        <w:pageBreakBefore w:val="0"/>
        <w:kinsoku/>
        <w:overflowPunct/>
        <w:topLinePunct w:val="0"/>
        <w:autoSpaceDE/>
        <w:autoSpaceDN/>
        <w:bidi w:val="0"/>
        <w:adjustRightInd w:val="0"/>
        <w:snapToGrid w:val="0"/>
        <w:spacing w:line="600" w:lineRule="exact"/>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附件：污水处理项目绩效评价得分表</w:t>
      </w:r>
    </w:p>
    <w:p>
      <w:pPr>
        <w:pageBreakBefore w:val="0"/>
        <w:kinsoku/>
        <w:overflowPunct/>
        <w:topLinePunct w:val="0"/>
        <w:autoSpaceDE/>
        <w:autoSpaceDN/>
        <w:bidi w:val="0"/>
        <w:adjustRightInd w:val="0"/>
        <w:snapToGrid w:val="0"/>
        <w:spacing w:line="600" w:lineRule="exact"/>
        <w:rPr>
          <w:rFonts w:hint="eastAsia" w:ascii="仿宋" w:hAnsi="仿宋" w:eastAsia="仿宋" w:cs="仿宋"/>
          <w:sz w:val="28"/>
          <w:szCs w:val="28"/>
          <w:lang w:val="en-US" w:eastAsia="zh-CN"/>
        </w:rPr>
        <w:sectPr>
          <w:footerReference r:id="rId5" w:type="default"/>
          <w:pgSz w:w="11906" w:h="16838"/>
          <w:pgMar w:top="1440" w:right="1800" w:bottom="1440" w:left="1800" w:header="851" w:footer="992" w:gutter="0"/>
          <w:cols w:space="425" w:num="1"/>
          <w:docGrid w:type="lines" w:linePitch="312" w:charSpace="0"/>
        </w:sectPr>
      </w:pPr>
    </w:p>
    <w:tbl>
      <w:tblPr>
        <w:tblStyle w:val="9"/>
        <w:tblW w:w="16493" w:type="dxa"/>
        <w:tblInd w:w="-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600"/>
        <w:gridCol w:w="1218"/>
        <w:gridCol w:w="548"/>
        <w:gridCol w:w="1796"/>
        <w:gridCol w:w="793"/>
        <w:gridCol w:w="6917"/>
        <w:gridCol w:w="1096"/>
        <w:gridCol w:w="1342"/>
        <w:gridCol w:w="1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493" w:type="dxa"/>
            <w:gridSpan w:val="10"/>
            <w:tcBorders>
              <w:top w:val="nil"/>
              <w:left w:val="nil"/>
              <w:bottom w:val="nil"/>
              <w:right w:val="nil"/>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lang w:val="en-US" w:eastAsia="zh-CN"/>
              </w:rPr>
              <w:t>污水处理项目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6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分值</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二级指标</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分值</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三级指标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分值</w:t>
            </w:r>
          </w:p>
        </w:tc>
        <w:tc>
          <w:tcPr>
            <w:tcW w:w="6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评价标准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评价得分</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扣分原因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192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决策</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项目立项</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立项依据充分性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1.项目立项是否符合国家法律法规、国民经济发展规划和相关政策1.5分；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2.项目立项是否符合行业发展规划和政策要求 1分；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3.项目立项是否与部门职责范围相符，属于部门履职所需 1分；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4.项目是否属于公共财政支持范围，是否符合中央、地方事权支出责任划分原则1分；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5.项目是否与相关部门同类项目或部门内部相关项目重复1分。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135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立项程序规范性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1.项目是否按照规定的程序申请设立0.5分；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2.事前是否已经过必要的可行性研究、专家论证、风险评估、集体决策等0.5分；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bookmarkStart w:id="10" w:name="_GoBack"/>
            <w:bookmarkEnd w:id="10"/>
            <w:r>
              <w:rPr>
                <w:rFonts w:hint="eastAsia" w:ascii="仿宋" w:hAnsi="仿宋" w:eastAsia="仿宋" w:cs="仿宋"/>
                <w:i w:val="0"/>
                <w:iCs w:val="0"/>
                <w:color w:val="000000"/>
                <w:kern w:val="0"/>
                <w:sz w:val="24"/>
                <w:szCs w:val="24"/>
                <w:u w:val="none"/>
                <w:lang w:val="en-US" w:eastAsia="zh-CN" w:bidi="ar"/>
              </w:rPr>
              <w:t>.项目申请是否经过批准0.5分。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绩效目标</w:t>
            </w:r>
          </w:p>
        </w:tc>
        <w:tc>
          <w:tcPr>
            <w:tcW w:w="54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绩效目标合理性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1.项目是否有绩效目标0.5分；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2.是否与项目实施单位或委托单位职责密切相关0.5分；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3.项目是否为促进事业性发展所必需 0.5分；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4.项目预期产出效益和效果是否符合正常的业绩水平0.5分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绩效指标明确性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1.是否将项目绩效目标细化分解为具体的绩效指标1分；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2.是否通过清晰、可衡量的指标值予以体现1分；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3.是否与项目年度任务数或计划数相对应0.5分；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4.是否与预算确定的项目投资额或资金相匹配0.5分。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资金投入</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预算编制科学性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1.预算编制是否经过科学论证0.5分；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2.预算内容与项目内容是否匹配0.5分；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3.预算额度测算依据是否充分，是否按照标准编制 0.5分；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4.预算确定的项目投资额或资金量是否与工作任务相匹配0.5分。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资金分配合理性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1.预算资金分配依据是否充分0.5分；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2.资金分配额度是否合理，与项目单位或地方实际是否相适应0.5分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81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过程</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资金管理</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资金到位率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1.资金到位率(a=(实际到位资金/合同金额)X100%)小于60%不得分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2.大于等于60%的按超过的比重赋分，得分=(资金到位率一60%)/(1-60%)*指标分值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资金到位率为99.05%故扣0.1分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81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预算执行率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1.预算执行率(a=实际支出资金/合同金额X100%)小于60%不得分；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2.大于等于60%的按超过的比重赋分，得分=(预算执行率一60%)/(1-60%)*指标分值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189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资金使用合规性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1.资金使用是否符合国家财经法规和财务管理制度以及有关专项资金管理办法的规定1分；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2.资金的拨付是否有完整的审批程序和手续 1分；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3.项目的重大开支是否经过集体研究 1分；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4.是否符合项目预算批复或合同规定的用途1分；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5.资金使用出现截留、挤占、挪用、虚列支出任何一种情况，本指标得分为0。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组织实施</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管理制度健全性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1.是否已制定或具有相应的业务管理制度1.5分；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2.业务管理制度是否健全、完整1.5分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162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制度执行有效性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1.是否遵守相关法律法规和业务管理规定0.5分；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2.项目调整及支出调整手续是否完备 0.5分；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3.项目合同书、验收报告、技术鉴定等资料是否齐全并及时归档0.5分；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4.是否建立了投资、建设、验收、后期管护、问题反馈等机制0.5分。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54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成本</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经济成本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成本节约率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1.成本节约率=（原成本-节约成本）/原成本；</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2.成本节约率小于等于0%扣4分，大于0小于等于10%扣3分，大于等于10%小于等于30%扣2分，大于30%扣4分。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成本节约率-1.17%扣4分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8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社会发展负作用</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1.排入下水道的各类物质会发生相互反应，这就很可能产生易燃、易爆甚至自燃性物质。（2分）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highlight w:val="red"/>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2.污水管道是遍布企业区的，出现的爆炸或者火灾常常会沿污水处理系统进行传播，如未及时阻止，就很可能发生连锁性破坏。（2分）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生态环境成本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自然生态环境负作用</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1.经水浸泡、溶解，污染物伴随污水流入河道，会污染地表水，进入地下水，造成二次污染，对生态环境和人类生活造成了严重的威胁。（1分）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highlight w:val="red"/>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2.污泥含水率高，未脱水污泥含水率大于90%，初步脱水污泥含水率也高达80%，造成运输成本高、堆放面积大，挤压垃圾填埋场库容，堵塞垃圾渗滤液管等问题。（1分）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81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产出数量</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实际完成率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1.计算公式:实际完成率=(实际产出数/计划产出数)X100%；</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2.评分标准实际完成率小于 60%不得分;大于等于 60%的按超过的比重赋分，得分=(实际完成率-60%)/(1-60%)X 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产出质量</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质量达标率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1.落实质量安全管理主体责任 （2.5分）；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2.符合国家相关工程质量标准（2.5分）；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3.质量达标率小于60%不得分，大于等于60%的按超过比重赋分，得分=(质量达标率一60%)/(1-60%)*指标分值（5分）。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120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产出时效</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完成及时率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1.按计划建成投入使用（5分）；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2.完成及时率小于60%不得分；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3.大于等于60%的按超过比重赋分，得分=(完成及时率一60%)/(1-60%)*指标分值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81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效益</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项目效益</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经济效益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1.污水处理行业的发展带动了相关产业的兴起，如污水设备制造、运营管理和技术研发等。这些产业的兴起不仅提供了大量的就业机会，还推动了当地经济的发展。(6分)；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2.污水处理过程中，可以回收利用废水中的可再生资源，如有机物、肥料和能量等。这不仅有助于资源的节约利用，降低生产成本，还能推动资源循环经济的发展。 (2分)；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highlight w:val="red"/>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3.污水处理能够改善水域环境，提高河湖水质，吸引更多游客前来观光和休闲度假，从而带动旅游业的发展，增加地方收入。(2分)。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1.经过处理的污水可以大幅度改善水质，并减少水体富营养化和其他污染问题的发生。这对于维护生态系统的稳定性以及为居民提供清洁的饮用水具有重要的意义。(6分)；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highlight w:val="red"/>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2.居民幸福感提升(4分)。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生态效益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1.污水处理可以有效减少废水直接排放到河流、湖泊和海洋等水域中，从而保护水资源的安全。通过去除污水中的有害物质，污水处理帮助维护水环境的生态平衡，保护水生生物的生存环境。（5分）；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highlight w:val="red"/>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2.通过污水处理，排放入水体的有害物质得到最大限度地减少，有助于减缓水生生物的生态破坏，并为保护湿地、水生植物等重要生态系统提供支持。（5分）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13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服务对象满意度</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项目区域民众及社会公众认可度</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按照区间进行赋分: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1.满意度≥90%得10分: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2.80%&lt;满意度&lt;90%得8分: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3.60%≤满意度&lt;80%得 5分:</w:t>
            </w:r>
          </w:p>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4.满意度&lt;60%不得分。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8" w:type="dxa"/>
          <w:trHeight w:val="72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95.9</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autoSpaceDE/>
              <w:autoSpaceDN/>
              <w:bidi w:val="0"/>
              <w:adjustRightInd w:val="0"/>
              <w:snapToGrid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bl>
    <w:p>
      <w:pPr>
        <w:pStyle w:val="2"/>
        <w:pageBreakBefore w:val="0"/>
        <w:kinsoku/>
        <w:overflowPunct/>
        <w:topLinePunct w:val="0"/>
        <w:autoSpaceDE/>
        <w:autoSpaceDN/>
        <w:bidi w:val="0"/>
        <w:adjustRightInd w:val="0"/>
        <w:snapToGrid w:val="0"/>
        <w:spacing w:line="600" w:lineRule="exact"/>
        <w:ind w:left="0" w:leftChars="0" w:firstLine="0" w:firstLineChars="0"/>
        <w:rPr>
          <w:rFonts w:hint="eastAsia" w:ascii="仿宋" w:hAnsi="仿宋" w:eastAsia="仿宋" w:cs="仿宋"/>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264"/>
      <w:rPr>
        <w:rFonts w:ascii="宋体" w:hAnsi="宋体" w:eastAsia="宋体" w:cs="宋体"/>
        <w:sz w:val="14"/>
        <w:szCs w:val="14"/>
      </w:rPr>
    </w:pPr>
    <w:r>
      <w:rPr>
        <w:rFonts w:ascii="宋体" w:hAnsi="宋体" w:eastAsia="宋体" w:cs="宋体"/>
        <w:sz w:val="14"/>
        <w:szCs w:val="14"/>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NDQzYmRlNzg4YzhlOGY2MDljYzMxZTc0ZTRlZjMifQ=="/>
  </w:docVars>
  <w:rsids>
    <w:rsidRoot w:val="72B06590"/>
    <w:rsid w:val="02B513F1"/>
    <w:rsid w:val="043F70F9"/>
    <w:rsid w:val="04A23948"/>
    <w:rsid w:val="069E3510"/>
    <w:rsid w:val="0D581770"/>
    <w:rsid w:val="0E8211A4"/>
    <w:rsid w:val="0F4A56F6"/>
    <w:rsid w:val="10612BCD"/>
    <w:rsid w:val="137837D5"/>
    <w:rsid w:val="15A610FD"/>
    <w:rsid w:val="15E06B0E"/>
    <w:rsid w:val="17480065"/>
    <w:rsid w:val="17ED689C"/>
    <w:rsid w:val="18A074E3"/>
    <w:rsid w:val="190A1374"/>
    <w:rsid w:val="1BF43C1B"/>
    <w:rsid w:val="1E071CF6"/>
    <w:rsid w:val="211650E6"/>
    <w:rsid w:val="222C1D3E"/>
    <w:rsid w:val="24E52C95"/>
    <w:rsid w:val="26305851"/>
    <w:rsid w:val="27532138"/>
    <w:rsid w:val="275F6D2E"/>
    <w:rsid w:val="27CB7F20"/>
    <w:rsid w:val="29A7676B"/>
    <w:rsid w:val="2C01033F"/>
    <w:rsid w:val="2C0E487F"/>
    <w:rsid w:val="2C341EAC"/>
    <w:rsid w:val="30622A1D"/>
    <w:rsid w:val="3071362F"/>
    <w:rsid w:val="34B20A76"/>
    <w:rsid w:val="353521C7"/>
    <w:rsid w:val="3B7471E0"/>
    <w:rsid w:val="3DC81F7B"/>
    <w:rsid w:val="40B41A41"/>
    <w:rsid w:val="41E53E7C"/>
    <w:rsid w:val="434740DE"/>
    <w:rsid w:val="437234EE"/>
    <w:rsid w:val="445475FA"/>
    <w:rsid w:val="44AE67A8"/>
    <w:rsid w:val="45886FF9"/>
    <w:rsid w:val="466435C2"/>
    <w:rsid w:val="48682CB0"/>
    <w:rsid w:val="49271519"/>
    <w:rsid w:val="4A6D2946"/>
    <w:rsid w:val="51140629"/>
    <w:rsid w:val="51372739"/>
    <w:rsid w:val="52516C51"/>
    <w:rsid w:val="52724156"/>
    <w:rsid w:val="53611FD1"/>
    <w:rsid w:val="547D75C0"/>
    <w:rsid w:val="548B5053"/>
    <w:rsid w:val="55CB5F7F"/>
    <w:rsid w:val="56AE7321"/>
    <w:rsid w:val="599651FE"/>
    <w:rsid w:val="5A3B5997"/>
    <w:rsid w:val="5DA12EF6"/>
    <w:rsid w:val="5EE94B54"/>
    <w:rsid w:val="629C4FE3"/>
    <w:rsid w:val="63E022EB"/>
    <w:rsid w:val="650E2976"/>
    <w:rsid w:val="65E1187F"/>
    <w:rsid w:val="6604606F"/>
    <w:rsid w:val="67446DCC"/>
    <w:rsid w:val="6A2637D5"/>
    <w:rsid w:val="6B350FB5"/>
    <w:rsid w:val="6BA4117F"/>
    <w:rsid w:val="6CED3A62"/>
    <w:rsid w:val="6F175D12"/>
    <w:rsid w:val="6FC82564"/>
    <w:rsid w:val="72B06590"/>
    <w:rsid w:val="732B7092"/>
    <w:rsid w:val="763D7808"/>
    <w:rsid w:val="796F7C98"/>
    <w:rsid w:val="7973709D"/>
    <w:rsid w:val="79CB6ED9"/>
    <w:rsid w:val="7B116B6D"/>
    <w:rsid w:val="7BDA3403"/>
    <w:rsid w:val="7CED7166"/>
    <w:rsid w:val="7CF02711"/>
    <w:rsid w:val="7D8B5D0A"/>
    <w:rsid w:val="7F23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898" w:firstLineChars="200"/>
      <w:jc w:val="both"/>
    </w:pPr>
    <w:rPr>
      <w:rFonts w:ascii="Calibri" w:hAnsi="Calibri" w:eastAsia="宋体" w:cs="Times New Roman"/>
      <w:kern w:val="2"/>
      <w:sz w:val="28"/>
      <w:szCs w:val="24"/>
      <w:lang w:val="en-US" w:eastAsia="zh-CN" w:bidi="ar-SA"/>
    </w:rPr>
  </w:style>
  <w:style w:type="paragraph" w:styleId="3">
    <w:name w:val="heading 1"/>
    <w:basedOn w:val="1"/>
    <w:next w:val="1"/>
    <w:qFormat/>
    <w:uiPriority w:val="0"/>
    <w:pPr>
      <w:keepNext/>
      <w:keepLines/>
      <w:adjustRightInd w:val="0"/>
      <w:spacing w:before="340" w:beforeLines="0" w:beforeAutospacing="0" w:after="330" w:afterLines="0" w:afterAutospacing="0" w:line="576" w:lineRule="auto"/>
      <w:ind w:firstLine="0" w:firstLineChars="0"/>
      <w:outlineLvl w:val="0"/>
    </w:pPr>
    <w:rPr>
      <w:rFonts w:eastAsia="黑体"/>
      <w:b/>
      <w:kern w:val="44"/>
      <w:sz w:val="32"/>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ind w:firstLine="0" w:firstLineChars="0"/>
      <w:outlineLvl w:val="1"/>
    </w:pPr>
    <w:rPr>
      <w:rFonts w:ascii="Arial" w:hAnsi="Arial" w:eastAsia="黑体"/>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240" w:lineRule="auto"/>
      <w:ind w:firstLine="0" w:firstLineChars="0"/>
      <w:outlineLvl w:val="3"/>
    </w:pPr>
    <w:rPr>
      <w:rFonts w:ascii="Arial" w:hAnsi="Arial" w:eastAsia="宋体"/>
      <w:sz w:val="3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tabs>
        <w:tab w:val="left" w:pos="0"/>
      </w:tabs>
    </w:pPr>
    <w:rPr>
      <w:rFonts w:ascii="宋体" w:hAnsi="宋体" w:eastAsia="仿宋_GB2312"/>
      <w:color w:val="000000"/>
      <w:sz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瑞琪表头"/>
    <w:basedOn w:val="1"/>
    <w:qFormat/>
    <w:uiPriority w:val="0"/>
    <w:pPr>
      <w:keepNext w:val="0"/>
      <w:keepLines w:val="0"/>
      <w:widowControl/>
      <w:suppressLineNumbers w:val="0"/>
      <w:spacing w:before="0" w:beforeAutospacing="0" w:after="0" w:afterAutospacing="0" w:line="400" w:lineRule="exact"/>
      <w:ind w:left="0" w:right="0"/>
      <w:jc w:val="center"/>
    </w:pPr>
    <w:rPr>
      <w:rFonts w:hint="eastAsia" w:ascii="宋体" w:hAnsi="宋体" w:eastAsia="仿宋" w:cs="Times New Roman"/>
      <w:b/>
      <w:kern w:val="0"/>
      <w:sz w:val="24"/>
      <w:szCs w:val="24"/>
      <w:lang w:val="en-US" w:eastAsia="zh-CN" w:bidi="ar"/>
    </w:rPr>
  </w:style>
  <w:style w:type="character" w:customStyle="1" w:styleId="13">
    <w:name w:val="font01"/>
    <w:basedOn w:val="11"/>
    <w:qFormat/>
    <w:uiPriority w:val="0"/>
    <w:rPr>
      <w:rFonts w:ascii="仿宋_GB2312" w:eastAsia="仿宋_GB2312" w:cs="仿宋_GB2312"/>
      <w:color w:val="000000"/>
      <w:sz w:val="24"/>
      <w:szCs w:val="24"/>
      <w:u w:val="none"/>
    </w:rPr>
  </w:style>
  <w:style w:type="paragraph" w:customStyle="1" w:styleId="14">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7883</Words>
  <Characters>8749</Characters>
  <Lines>0</Lines>
  <Paragraphs>0</Paragraphs>
  <TotalTime>8</TotalTime>
  <ScaleCrop>false</ScaleCrop>
  <LinksUpToDate>false</LinksUpToDate>
  <CharactersWithSpaces>8839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2023-10-12T10:33:00Z</dcterms:created>
  <dc:creator>荔枝</dc:creator>
  <cp:lastModifiedBy>Administrator</cp:lastModifiedBy>
  <dcterms:modified xsi:type="dcterms:W3CDTF">2023-10-19T01:39:17Z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F7009BE3A96E479F905D860C78080BD0_13</vt:lpwstr>
  </property>
</Properties>
</file>