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218" w:lineRule="auto"/>
        <w:jc w:val="center"/>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关于</w:t>
      </w:r>
      <w:r>
        <w:rPr>
          <w:rFonts w:hint="eastAsia" w:ascii="仿宋" w:hAnsi="仿宋" w:eastAsia="仿宋" w:cs="仿宋"/>
          <w:b/>
          <w:bCs/>
          <w:spacing w:val="-4"/>
          <w:sz w:val="32"/>
          <w:szCs w:val="32"/>
          <w:highlight w:val="none"/>
          <w:lang w:val="en-US" w:eastAsia="zh-CN"/>
        </w:rPr>
        <w:t>城镇社区服务群众专项经费</w:t>
      </w:r>
      <w:r>
        <w:rPr>
          <w:rFonts w:hint="eastAsia" w:ascii="仿宋" w:hAnsi="仿宋" w:eastAsia="仿宋" w:cs="仿宋"/>
          <w:b/>
          <w:bCs/>
          <w:spacing w:val="-15"/>
          <w:sz w:val="32"/>
          <w:szCs w:val="32"/>
          <w:highlight w:val="none"/>
        </w:rPr>
        <w:t>事后绩效评价报告</w:t>
      </w:r>
    </w:p>
    <w:p>
      <w:pPr>
        <w:spacing w:line="318" w:lineRule="auto"/>
        <w:rPr>
          <w:rFonts w:hint="eastAsia" w:ascii="仿宋" w:hAnsi="仿宋" w:eastAsia="仿宋" w:cs="仿宋"/>
          <w:sz w:val="21"/>
          <w:highlight w:val="none"/>
        </w:rPr>
      </w:pPr>
    </w:p>
    <w:p>
      <w:pPr>
        <w:spacing w:line="318" w:lineRule="auto"/>
        <w:rPr>
          <w:rFonts w:hint="eastAsia" w:ascii="仿宋" w:hAnsi="仿宋" w:eastAsia="仿宋" w:cs="仿宋"/>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根据岐财办绩〔2023〕20号要求，遵循科学、规范、客观和公正的原则，我局组织对城镇社区服务群众专项经费进行了事后绩效评价，现将评价结果报告如下。</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744"/>
        <w:textAlignment w:val="baseline"/>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一、基本情况</w:t>
      </w:r>
    </w:p>
    <w:p>
      <w:pPr>
        <w:keepNext w:val="0"/>
        <w:keepLines w:val="0"/>
        <w:pageBreakBefore w:val="0"/>
        <w:widowControl/>
        <w:kinsoku w:val="0"/>
        <w:wordWrap/>
        <w:overflowPunct/>
        <w:topLinePunct w:val="0"/>
        <w:autoSpaceDE w:val="0"/>
        <w:autoSpaceDN w:val="0"/>
        <w:bidi w:val="0"/>
        <w:adjustRightInd w:val="0"/>
        <w:snapToGrid w:val="0"/>
        <w:spacing w:before="182" w:line="360" w:lineRule="auto"/>
        <w:ind w:left="914"/>
        <w:textAlignment w:val="baseline"/>
        <w:rPr>
          <w:rFonts w:hint="eastAsia" w:ascii="仿宋" w:hAnsi="仿宋" w:eastAsia="仿宋" w:cs="仿宋"/>
          <w:sz w:val="28"/>
          <w:szCs w:val="28"/>
          <w:highlight w:val="none"/>
        </w:rPr>
      </w:pP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一</w:t>
      </w: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项目情况</w:t>
      </w:r>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744"/>
        <w:textAlignment w:val="baseline"/>
        <w:outlineLvl w:val="0"/>
        <w:rPr>
          <w:rFonts w:hint="eastAsia" w:ascii="仿宋" w:hAnsi="仿宋" w:eastAsia="仿宋" w:cs="仿宋"/>
          <w:b w:val="0"/>
          <w:bCs w:val="0"/>
          <w:sz w:val="28"/>
          <w:szCs w:val="28"/>
          <w:highlight w:val="none"/>
        </w:rPr>
      </w:pPr>
      <w:r>
        <w:rPr>
          <w:rFonts w:hint="eastAsia" w:ascii="仿宋" w:hAnsi="仿宋" w:eastAsia="仿宋" w:cs="仿宋"/>
          <w:b w:val="0"/>
          <w:bCs w:val="0"/>
          <w:spacing w:val="4"/>
          <w:sz w:val="28"/>
          <w:szCs w:val="28"/>
          <w:highlight w:val="none"/>
        </w:rPr>
        <w:t>1.政策背景</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为进一步加强我县社区经费管理，依法规范支出行为，保障社区各项服务工作顺利开展，根据省财政厅、省民政厅《关于加强城镇社区经费管理的通知》（陕财办社[2012]205号）文件精神，结合我县实际，特制定本办法。</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经费是指由县财政安排用于保障城镇社区各项工作正常开展的专项经费。包括：基本工作经费、服务群众专项经费、服务体系项目建设和维护经费、社区工作人员（党组织、居民委员会、监督委员会成员和专职工作人员）岗位补贴和报酬待遇经费以及其他财政专项补助经费等。</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党组织服务群众专项经费使用范围主要包括：对因重大伤病住院治疗的村民给予慰问；对去世村民的家属给予慰问；对因重大自然灾害或意外事故遭受重大损失的村民给予适当补助；对困难党员和困难群众给予节日慰问；对因重大自然灾难或事故灾害损毁的水、电、路等村公益性基础设施进行应急维修费用；对春节期间、七一建党节等党组织开展群众文体活动给予补助；经村党组织集体研究确定办理的其他直接为村民服务的微小实事好事、急事难事。</w:t>
      </w:r>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left="654"/>
        <w:textAlignment w:val="baseline"/>
        <w:outlineLvl w:val="0"/>
        <w:rPr>
          <w:rFonts w:hint="eastAsia" w:ascii="仿宋" w:hAnsi="仿宋" w:eastAsia="仿宋" w:cs="仿宋"/>
          <w:b w:val="0"/>
          <w:bCs w:val="0"/>
          <w:spacing w:val="14"/>
          <w:sz w:val="28"/>
          <w:szCs w:val="28"/>
          <w:highlight w:val="none"/>
          <w:lang w:val="en-US" w:eastAsia="zh-CN"/>
        </w:rPr>
      </w:pPr>
      <w:r>
        <w:rPr>
          <w:rFonts w:hint="eastAsia" w:ascii="仿宋" w:hAnsi="仿宋" w:eastAsia="仿宋" w:cs="仿宋"/>
          <w:b w:val="0"/>
          <w:bCs w:val="0"/>
          <w:spacing w:val="3"/>
          <w:sz w:val="28"/>
          <w:szCs w:val="28"/>
          <w:highlight w:val="none"/>
        </w:rPr>
        <w:t>2.资金分配</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根据岐财办预[2022]52号及县民政局《关于申请增加城镇社区服务群众专项经费的报告》收悉，根据县政府领导批示，现下达城镇社区服务群众专项经费贰拾伍万元，请专款专用，年终列“2080208基层政权建设和社区治理”政府收支分类科目和“50299其他商品和服务支出”政府预算支出经济分类科目。详见表1。</w:t>
      </w:r>
    </w:p>
    <w:p>
      <w:pPr>
        <w:spacing w:before="184" w:line="328" w:lineRule="auto"/>
        <w:ind w:left="109" w:leftChars="0" w:firstLine="566" w:firstLineChars="213"/>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表1  经费分配表</w:t>
      </w:r>
    </w:p>
    <w:p>
      <w:pPr>
        <w:spacing w:before="138" w:line="219" w:lineRule="auto"/>
        <w:ind w:right="39"/>
        <w:jc w:val="center"/>
        <w:rPr>
          <w:rFonts w:hint="eastAsia" w:ascii="仿宋" w:hAnsi="仿宋" w:eastAsia="仿宋" w:cs="仿宋"/>
          <w:sz w:val="28"/>
          <w:szCs w:val="28"/>
          <w:highlight w:val="none"/>
        </w:rPr>
      </w:pPr>
      <w:r>
        <w:rPr>
          <w:rFonts w:hint="eastAsia" w:ascii="仿宋" w:hAnsi="仿宋" w:eastAsia="仿宋" w:cs="仿宋"/>
          <w:spacing w:val="-7"/>
          <w:sz w:val="28"/>
          <w:szCs w:val="28"/>
          <w:highlight w:val="none"/>
          <w:lang w:val="en-US" w:eastAsia="zh-CN"/>
        </w:rPr>
        <w:t xml:space="preserve">                                                 金额单位：元</w:t>
      </w:r>
    </w:p>
    <w:p>
      <w:pPr>
        <w:spacing w:line="30" w:lineRule="exact"/>
        <w:rPr>
          <w:rFonts w:hint="eastAsia" w:ascii="仿宋" w:hAnsi="仿宋" w:eastAsia="仿宋" w:cs="仿宋"/>
          <w:sz w:val="28"/>
          <w:szCs w:val="28"/>
          <w:highlight w:val="none"/>
        </w:rPr>
      </w:pPr>
    </w:p>
    <w:tbl>
      <w:tblPr>
        <w:tblStyle w:val="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0"/>
        <w:gridCol w:w="1742"/>
        <w:gridCol w:w="2850"/>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42"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城镇</w:t>
            </w:r>
            <w:r>
              <w:rPr>
                <w:rFonts w:hint="eastAsia" w:ascii="仿宋" w:hAnsi="仿宋" w:eastAsia="仿宋" w:cs="仿宋"/>
                <w:sz w:val="24"/>
                <w:szCs w:val="24"/>
                <w:highlight w:val="none"/>
              </w:rPr>
              <w:t>名称</w:t>
            </w: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社区名称</w:t>
            </w:r>
          </w:p>
        </w:tc>
        <w:tc>
          <w:tcPr>
            <w:tcW w:w="2896" w:type="dxa"/>
            <w:vAlign w:val="center"/>
          </w:tcPr>
          <w:p>
            <w:pPr>
              <w:bidi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42" w:type="dxa"/>
            <w:vMerge w:val="restart"/>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凤鸣镇</w:t>
            </w: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凤鸣东路社区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凤鸣西路社区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凤仪东路社区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42" w:type="dxa"/>
            <w:vMerge w:val="continue"/>
            <w:vAlign w:val="center"/>
          </w:tcPr>
          <w:p>
            <w:pPr>
              <w:bidi w:val="0"/>
              <w:jc w:val="center"/>
              <w:rPr>
                <w:rFonts w:hint="eastAsia" w:ascii="仿宋" w:hAnsi="仿宋" w:eastAsia="仿宋" w:cs="仿宋"/>
                <w:sz w:val="24"/>
                <w:szCs w:val="24"/>
                <w:highlight w:val="none"/>
                <w:lang w:val="en-US" w:eastAsia="zh-CN"/>
              </w:rPr>
            </w:pPr>
          </w:p>
        </w:tc>
        <w:tc>
          <w:tcPr>
            <w:tcW w:w="2850"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凤仪西路社区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五二三社区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先锋社区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42" w:type="dxa"/>
            <w:vMerge w:val="restart"/>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蔡家坡镇</w:t>
            </w: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东街社区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开发区社区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火车站社区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陕汽社区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陕九社区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702社区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42" w:type="dxa"/>
            <w:vMerge w:val="continue"/>
            <w:vAlign w:val="center"/>
          </w:tcPr>
          <w:p>
            <w:pPr>
              <w:bidi w:val="0"/>
              <w:jc w:val="center"/>
              <w:rPr>
                <w:rFonts w:hint="eastAsia" w:ascii="仿宋" w:hAnsi="仿宋" w:eastAsia="仿宋" w:cs="仿宋"/>
                <w:sz w:val="24"/>
                <w:szCs w:val="24"/>
                <w:highlight w:val="none"/>
              </w:rPr>
            </w:pPr>
          </w:p>
        </w:tc>
        <w:tc>
          <w:tcPr>
            <w:tcW w:w="285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西机社区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42" w:type="dxa"/>
            <w:vMerge w:val="continue"/>
            <w:vAlign w:val="center"/>
          </w:tcPr>
          <w:p>
            <w:pPr>
              <w:bidi w:val="0"/>
              <w:jc w:val="center"/>
              <w:rPr>
                <w:rFonts w:hint="eastAsia" w:ascii="仿宋" w:hAnsi="仿宋" w:eastAsia="仿宋" w:cs="仿宋"/>
                <w:sz w:val="24"/>
                <w:szCs w:val="24"/>
                <w:highlight w:val="none"/>
                <w:lang w:val="en-US" w:eastAsia="zh-CN"/>
              </w:rPr>
            </w:pPr>
          </w:p>
        </w:tc>
        <w:tc>
          <w:tcPr>
            <w:tcW w:w="2850"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五丈原社区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90"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益店镇</w:t>
            </w:r>
          </w:p>
        </w:tc>
        <w:tc>
          <w:tcPr>
            <w:tcW w:w="2850"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益店社区</w:t>
            </w:r>
          </w:p>
        </w:tc>
        <w:tc>
          <w:tcPr>
            <w:tcW w:w="2896"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5882" w:type="dxa"/>
            <w:gridSpan w:val="3"/>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合计</w:t>
            </w:r>
          </w:p>
        </w:tc>
        <w:tc>
          <w:tcPr>
            <w:tcW w:w="2896"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250000</w:t>
            </w:r>
          </w:p>
        </w:tc>
      </w:tr>
    </w:tbl>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09" w:leftChars="0" w:firstLine="656" w:firstLineChars="213"/>
        <w:jc w:val="both"/>
        <w:textAlignment w:val="baseline"/>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城镇社区服务群众专项经费下达各城镇后，由各城镇根据城镇社区服务群众开展情况自行制定分配方案，拨付至相关社区。</w:t>
      </w:r>
    </w:p>
    <w:p>
      <w:pPr>
        <w:keepNext w:val="0"/>
        <w:keepLines w:val="0"/>
        <w:pageBreakBefore w:val="0"/>
        <w:widowControl/>
        <w:kinsoku w:val="0"/>
        <w:wordWrap/>
        <w:overflowPunct/>
        <w:topLinePunct w:val="0"/>
        <w:autoSpaceDE w:val="0"/>
        <w:autoSpaceDN w:val="0"/>
        <w:bidi w:val="0"/>
        <w:adjustRightInd w:val="0"/>
        <w:snapToGrid w:val="0"/>
        <w:spacing w:before="148" w:line="360" w:lineRule="auto"/>
        <w:ind w:left="484"/>
        <w:textAlignment w:val="baseline"/>
        <w:rPr>
          <w:rFonts w:hint="eastAsia" w:ascii="仿宋" w:hAnsi="仿宋" w:eastAsia="仿宋" w:cs="仿宋"/>
          <w:sz w:val="28"/>
          <w:szCs w:val="28"/>
          <w:highlight w:val="none"/>
        </w:rPr>
      </w:pPr>
      <w:r>
        <w:rPr>
          <w:rFonts w:hint="eastAsia" w:ascii="仿宋" w:hAnsi="仿宋" w:eastAsia="仿宋" w:cs="仿宋"/>
          <w:b/>
          <w:bCs/>
          <w:spacing w:val="23"/>
          <w:position w:val="17"/>
          <w:sz w:val="28"/>
          <w:szCs w:val="28"/>
          <w:highlight w:val="none"/>
          <w:lang w:eastAsia="zh-CN"/>
        </w:rPr>
        <w:t>（</w:t>
      </w:r>
      <w:r>
        <w:rPr>
          <w:rFonts w:hint="eastAsia" w:ascii="仿宋" w:hAnsi="仿宋" w:eastAsia="仿宋" w:cs="仿宋"/>
          <w:b/>
          <w:bCs/>
          <w:spacing w:val="23"/>
          <w:position w:val="17"/>
          <w:sz w:val="28"/>
          <w:szCs w:val="28"/>
          <w:highlight w:val="none"/>
        </w:rPr>
        <w:t>二</w:t>
      </w:r>
      <w:r>
        <w:rPr>
          <w:rFonts w:hint="eastAsia" w:ascii="仿宋" w:hAnsi="仿宋" w:eastAsia="仿宋" w:cs="仿宋"/>
          <w:b/>
          <w:bCs/>
          <w:spacing w:val="23"/>
          <w:position w:val="17"/>
          <w:sz w:val="28"/>
          <w:szCs w:val="28"/>
          <w:highlight w:val="none"/>
          <w:lang w:eastAsia="zh-CN"/>
        </w:rPr>
        <w:t>）</w:t>
      </w:r>
      <w:r>
        <w:rPr>
          <w:rFonts w:hint="eastAsia" w:ascii="仿宋" w:hAnsi="仿宋" w:eastAsia="仿宋" w:cs="仿宋"/>
          <w:b/>
          <w:bCs/>
          <w:spacing w:val="23"/>
          <w:position w:val="17"/>
          <w:sz w:val="28"/>
          <w:szCs w:val="28"/>
          <w:highlight w:val="none"/>
        </w:rPr>
        <w:t>项目绩效目标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rFonts w:hint="eastAsia" w:ascii="仿宋" w:hAnsi="仿宋" w:eastAsia="仿宋" w:cs="仿宋"/>
          <w:b w:val="0"/>
          <w:bCs w:val="0"/>
          <w:spacing w:val="5"/>
          <w:sz w:val="28"/>
          <w:szCs w:val="28"/>
          <w:highlight w:val="none"/>
        </w:rPr>
      </w:pPr>
      <w:r>
        <w:rPr>
          <w:rFonts w:hint="eastAsia" w:ascii="仿宋" w:hAnsi="仿宋" w:eastAsia="仿宋" w:cs="仿宋"/>
          <w:b w:val="0"/>
          <w:bCs w:val="0"/>
          <w:spacing w:val="5"/>
          <w:sz w:val="28"/>
          <w:szCs w:val="28"/>
          <w:highlight w:val="none"/>
        </w:rPr>
        <w:t>1.总体目标</w:t>
      </w:r>
    </w:p>
    <w:p>
      <w:pPr>
        <w:spacing w:before="184" w:line="360" w:lineRule="auto"/>
        <w:ind w:left="109" w:leftChars="0" w:firstLine="656" w:firstLineChars="213"/>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全面推进全县社区党组织服务群众项目，加强基层服务型党组织建设，指导做好社区党建工作，更好地为民服务。保障社区组织正常运转，加强社区干部的领导能力建设，提高社区干部的工作积极性，充分发挥基层党组织战斗堡垒作用和党员先锋模范作用。</w:t>
      </w:r>
    </w:p>
    <w:p>
      <w:pPr>
        <w:spacing w:before="179" w:line="360" w:lineRule="auto"/>
        <w:ind w:left="634"/>
        <w:outlineLvl w:val="0"/>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rPr>
        <w:t>2.阶段性目标</w:t>
      </w:r>
    </w:p>
    <w:p>
      <w:pPr>
        <w:spacing w:before="184" w:line="360" w:lineRule="auto"/>
        <w:ind w:left="109" w:leftChars="0" w:firstLine="656" w:firstLineChars="213"/>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党组织在开展为民服务项目中，从需求征集、拟定项目、项目实施、绩项评估等过程中以入户走访、满意度测评等方式引导党员群众积极参与、主动监督，确保了项目内容从党员群众中来，实施过程有党员群众监督、参与，项目成效由服务对象、党员群众说了算，不断提升群众参与的积极性和满意度。</w:t>
      </w:r>
    </w:p>
    <w:p>
      <w:pPr>
        <w:spacing w:before="212" w:line="360" w:lineRule="auto"/>
        <w:ind w:left="634"/>
        <w:outlineLvl w:val="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二、绩效评价工作开展情况</w:t>
      </w:r>
    </w:p>
    <w:p>
      <w:pPr>
        <w:spacing w:before="144" w:line="360" w:lineRule="auto"/>
        <w:ind w:left="834"/>
        <w:rPr>
          <w:rFonts w:hint="eastAsia" w:ascii="仿宋" w:hAnsi="仿宋" w:eastAsia="仿宋" w:cs="仿宋"/>
          <w:sz w:val="28"/>
          <w:szCs w:val="28"/>
          <w:highlight w:val="none"/>
        </w:rPr>
      </w:pP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一</w:t>
      </w: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评价目的、对象和范围</w:t>
      </w:r>
    </w:p>
    <w:p>
      <w:pPr>
        <w:spacing w:before="184" w:line="360" w:lineRule="auto"/>
        <w:ind w:left="109" w:leftChars="0" w:firstLine="656" w:firstLineChars="213"/>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评价的主要目的是掌握了解城镇社区服务群众专项经费管理使用情况和取得的效果，总结经验，揭示问题，优化管理，促进健全社区服务长效机制、提高社区服务质量水平。评价对象为县相关职能部门以及使用城镇社区服务群众专项经费的各个乡镇及社区，评价时间范围为2022年度。</w:t>
      </w:r>
    </w:p>
    <w:p>
      <w:pPr>
        <w:spacing w:before="167" w:line="360" w:lineRule="auto"/>
        <w:ind w:left="824"/>
        <w:rPr>
          <w:rFonts w:hint="eastAsia" w:ascii="仿宋" w:hAnsi="仿宋" w:eastAsia="仿宋" w:cs="仿宋"/>
          <w:sz w:val="28"/>
          <w:szCs w:val="28"/>
          <w:highlight w:val="none"/>
        </w:rPr>
      </w:pP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二</w:t>
      </w: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评价指标体系</w:t>
      </w:r>
    </w:p>
    <w:p>
      <w:pPr>
        <w:spacing w:before="178" w:line="360" w:lineRule="auto"/>
        <w:ind w:firstLine="639"/>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根据财政部《项目支出绩效评价管理办法》（财预2020)10号）、《预算绩效评价共性指标体系框架》（财预2013)53号）和陕西省《分行业分领域绩效指标和标准体系》（陕财办绩〔2020〕18号）等文件，按照《2022年度县级财政项目绩效评价》的通知，设置决策、过程、成本、产出、效益及满意度等6个一级指标，细分为13个二级指标、28个三级指标。根据《岐山县财政预算评审中心关于印发〈评审评价工作操作规程〉（暂行）的通知》（宝市财评字〔2020〕40号）要求，突出事后绩效评价指标的结果导向，采取百分制量化打分，指标体系中项目决策12分，项目过程14分，项目成本10分，项目产出30分，项目效益24分，项目满意度10分。</w:t>
      </w:r>
    </w:p>
    <w:p>
      <w:pPr>
        <w:spacing w:before="195" w:line="360" w:lineRule="auto"/>
        <w:ind w:left="824"/>
        <w:rPr>
          <w:rFonts w:hint="eastAsia" w:ascii="仿宋" w:hAnsi="仿宋" w:eastAsia="仿宋" w:cs="仿宋"/>
          <w:sz w:val="28"/>
          <w:szCs w:val="28"/>
          <w:highlight w:val="none"/>
        </w:rPr>
      </w:pPr>
      <w:r>
        <w:rPr>
          <w:rFonts w:hint="eastAsia" w:ascii="仿宋" w:hAnsi="仿宋" w:eastAsia="仿宋" w:cs="仿宋"/>
          <w:b/>
          <w:bCs/>
          <w:spacing w:val="11"/>
          <w:sz w:val="28"/>
          <w:szCs w:val="28"/>
          <w:highlight w:val="none"/>
          <w:lang w:eastAsia="zh-CN"/>
        </w:rPr>
        <w:t>（</w:t>
      </w:r>
      <w:r>
        <w:rPr>
          <w:rFonts w:hint="eastAsia" w:ascii="仿宋" w:hAnsi="仿宋" w:eastAsia="仿宋" w:cs="仿宋"/>
          <w:b/>
          <w:bCs/>
          <w:spacing w:val="11"/>
          <w:sz w:val="28"/>
          <w:szCs w:val="28"/>
          <w:highlight w:val="none"/>
        </w:rPr>
        <w:t>三</w:t>
      </w:r>
      <w:r>
        <w:rPr>
          <w:rFonts w:hint="eastAsia" w:ascii="仿宋" w:hAnsi="仿宋" w:eastAsia="仿宋" w:cs="仿宋"/>
          <w:b/>
          <w:bCs/>
          <w:spacing w:val="11"/>
          <w:sz w:val="28"/>
          <w:szCs w:val="28"/>
          <w:highlight w:val="none"/>
          <w:lang w:eastAsia="zh-CN"/>
        </w:rPr>
        <w:t>）</w:t>
      </w:r>
      <w:r>
        <w:rPr>
          <w:rFonts w:hint="eastAsia" w:ascii="仿宋" w:hAnsi="仿宋" w:eastAsia="仿宋" w:cs="仿宋"/>
          <w:b/>
          <w:bCs/>
          <w:spacing w:val="11"/>
          <w:sz w:val="28"/>
          <w:szCs w:val="28"/>
          <w:highlight w:val="none"/>
        </w:rPr>
        <w:t>评价方法及标准</w:t>
      </w:r>
    </w:p>
    <w:p>
      <w:pPr>
        <w:spacing w:before="178" w:line="360" w:lineRule="auto"/>
        <w:ind w:firstLine="639"/>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本次绩效评价采用定量与定性相结合，运用比较法、专家评议等方法进行评价。评价结果分为优秀、良好、合格、不合格4个评价等次，根据评价得分，确定评价项目绩效等次。具体如下表。</w:t>
      </w:r>
    </w:p>
    <w:p>
      <w:pPr>
        <w:spacing w:line="24" w:lineRule="exact"/>
        <w:rPr>
          <w:rFonts w:hint="eastAsia" w:ascii="仿宋" w:hAnsi="仿宋" w:eastAsia="仿宋" w:cs="仿宋"/>
          <w:sz w:val="28"/>
          <w:szCs w:val="28"/>
          <w:highlight w:val="none"/>
        </w:rPr>
      </w:pPr>
    </w:p>
    <w:tbl>
      <w:tblPr>
        <w:tblStyle w:val="7"/>
        <w:tblW w:w="8549"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560"/>
        <w:gridCol w:w="1700"/>
        <w:gridCol w:w="2000"/>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620" w:type="dxa"/>
            <w:tcBorders>
              <w:left w:val="nil"/>
            </w:tcBorders>
            <w:vAlign w:val="top"/>
          </w:tcPr>
          <w:p>
            <w:pPr>
              <w:spacing w:before="206" w:line="186" w:lineRule="auto"/>
              <w:ind w:left="130"/>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评价等次</w:t>
            </w:r>
          </w:p>
        </w:tc>
        <w:tc>
          <w:tcPr>
            <w:tcW w:w="1560" w:type="dxa"/>
            <w:vAlign w:val="top"/>
          </w:tcPr>
          <w:p>
            <w:pPr>
              <w:spacing w:before="178" w:line="196" w:lineRule="auto"/>
              <w:ind w:left="605"/>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lang w:val="en-US" w:eastAsia="zh-CN"/>
              </w:rPr>
              <w:t>优秀</w:t>
            </w:r>
          </w:p>
        </w:tc>
        <w:tc>
          <w:tcPr>
            <w:tcW w:w="1700" w:type="dxa"/>
            <w:vAlign w:val="top"/>
          </w:tcPr>
          <w:p>
            <w:pPr>
              <w:spacing w:before="204" w:line="187" w:lineRule="auto"/>
              <w:ind w:firstLine="616" w:firstLineChars="20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lang w:val="en-US" w:eastAsia="zh-CN"/>
              </w:rPr>
              <w:t>良好</w:t>
            </w:r>
          </w:p>
        </w:tc>
        <w:tc>
          <w:tcPr>
            <w:tcW w:w="2000" w:type="dxa"/>
            <w:vAlign w:val="top"/>
          </w:tcPr>
          <w:p>
            <w:pPr>
              <w:spacing w:before="201" w:line="189" w:lineRule="auto"/>
              <w:ind w:left="655"/>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lang w:val="en-US" w:eastAsia="zh-CN"/>
              </w:rPr>
              <w:t>合格</w:t>
            </w:r>
          </w:p>
        </w:tc>
        <w:tc>
          <w:tcPr>
            <w:tcW w:w="1669" w:type="dxa"/>
            <w:tcBorders>
              <w:right w:val="nil"/>
            </w:tcBorders>
            <w:vAlign w:val="top"/>
          </w:tcPr>
          <w:p>
            <w:pPr>
              <w:spacing w:before="192" w:line="188" w:lineRule="auto"/>
              <w:ind w:firstLine="308" w:firstLineChars="10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lang w:val="en-US" w:eastAsia="zh-CN"/>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620" w:type="dxa"/>
            <w:tcBorders>
              <w:left w:val="nil"/>
            </w:tcBorders>
            <w:vAlign w:val="top"/>
          </w:tcPr>
          <w:p>
            <w:pPr>
              <w:spacing w:before="110" w:line="219" w:lineRule="auto"/>
              <w:ind w:left="380"/>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分值S</w:t>
            </w:r>
          </w:p>
        </w:tc>
        <w:tc>
          <w:tcPr>
            <w:tcW w:w="1560" w:type="dxa"/>
            <w:vAlign w:val="top"/>
          </w:tcPr>
          <w:p>
            <w:pPr>
              <w:spacing w:before="142" w:line="216" w:lineRule="auto"/>
              <w:ind w:left="345"/>
              <w:jc w:val="center"/>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S≥90</w:t>
            </w:r>
          </w:p>
        </w:tc>
        <w:tc>
          <w:tcPr>
            <w:tcW w:w="1700" w:type="dxa"/>
            <w:vAlign w:val="top"/>
          </w:tcPr>
          <w:p>
            <w:pPr>
              <w:spacing w:before="142" w:line="216" w:lineRule="auto"/>
              <w:ind w:left="74"/>
              <w:jc w:val="center"/>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90&gt;S≥80</w:t>
            </w:r>
          </w:p>
        </w:tc>
        <w:tc>
          <w:tcPr>
            <w:tcW w:w="2000" w:type="dxa"/>
            <w:vAlign w:val="top"/>
          </w:tcPr>
          <w:p>
            <w:pPr>
              <w:spacing w:before="142" w:line="216" w:lineRule="auto"/>
              <w:ind w:left="315"/>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80&gt;S≥60</w:t>
            </w:r>
          </w:p>
        </w:tc>
        <w:tc>
          <w:tcPr>
            <w:tcW w:w="1669" w:type="dxa"/>
            <w:tcBorders>
              <w:right w:val="nil"/>
            </w:tcBorders>
            <w:vAlign w:val="top"/>
          </w:tcPr>
          <w:p>
            <w:pPr>
              <w:spacing w:before="144" w:line="215" w:lineRule="auto"/>
              <w:ind w:firstLine="548" w:firstLineChars="200"/>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S&lt;60</w:t>
            </w:r>
          </w:p>
        </w:tc>
      </w:tr>
    </w:tbl>
    <w:p>
      <w:pPr>
        <w:spacing w:before="156" w:line="360" w:lineRule="auto"/>
        <w:ind w:left="824"/>
        <w:rPr>
          <w:rFonts w:hint="eastAsia" w:ascii="仿宋" w:hAnsi="仿宋" w:eastAsia="仿宋" w:cs="仿宋"/>
          <w:sz w:val="28"/>
          <w:szCs w:val="28"/>
          <w:highlight w:val="none"/>
        </w:rPr>
      </w:pP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四</w:t>
      </w:r>
      <w:r>
        <w:rPr>
          <w:rFonts w:hint="eastAsia" w:ascii="仿宋" w:hAnsi="仿宋" w:eastAsia="仿宋" w:cs="仿宋"/>
          <w:b/>
          <w:bCs/>
          <w:spacing w:val="16"/>
          <w:sz w:val="28"/>
          <w:szCs w:val="28"/>
          <w:highlight w:val="none"/>
          <w:lang w:eastAsia="zh-CN"/>
        </w:rPr>
        <w:t>）</w:t>
      </w:r>
      <w:r>
        <w:rPr>
          <w:rFonts w:hint="eastAsia" w:ascii="仿宋" w:hAnsi="仿宋" w:eastAsia="仿宋" w:cs="仿宋"/>
          <w:b/>
          <w:bCs/>
          <w:spacing w:val="16"/>
          <w:sz w:val="28"/>
          <w:szCs w:val="28"/>
          <w:highlight w:val="none"/>
        </w:rPr>
        <w:t>评价工作过程</w:t>
      </w:r>
    </w:p>
    <w:p>
      <w:pPr>
        <w:spacing w:before="178" w:line="360" w:lineRule="auto"/>
        <w:ind w:firstLine="639"/>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为了做好绩效评价工作，根据相关文件精神，组建了城镇社区服务群众专项经费绩效评价工作组，制定了评价工作实施方案、评价指标体系及考评标准，于2023年10月8日完成了事后绩效评价工作。</w:t>
      </w:r>
    </w:p>
    <w:p>
      <w:pPr>
        <w:spacing w:before="185" w:line="360" w:lineRule="auto"/>
        <w:ind w:left="624"/>
        <w:outlineLvl w:val="0"/>
        <w:rPr>
          <w:rFonts w:hint="eastAsia" w:ascii="仿宋" w:hAnsi="仿宋" w:eastAsia="仿宋" w:cs="仿宋"/>
          <w:b w:val="0"/>
          <w:bCs w:val="0"/>
          <w:sz w:val="28"/>
          <w:szCs w:val="28"/>
          <w:highlight w:val="none"/>
        </w:rPr>
      </w:pPr>
      <w:r>
        <w:rPr>
          <w:rFonts w:hint="eastAsia" w:ascii="仿宋" w:hAnsi="仿宋" w:eastAsia="仿宋" w:cs="仿宋"/>
          <w:b w:val="0"/>
          <w:bCs w:val="0"/>
          <w:spacing w:val="-2"/>
          <w:sz w:val="28"/>
          <w:szCs w:val="28"/>
          <w:highlight w:val="none"/>
        </w:rPr>
        <w:t>1.前期准备</w:t>
      </w:r>
    </w:p>
    <w:p>
      <w:pPr>
        <w:spacing w:before="178" w:line="360" w:lineRule="auto"/>
        <w:ind w:firstLine="639"/>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2023年09月20日至09月22日，评价工作组先后多次深入县民政局及部分社区了解项目情况，进一步完善城镇社区服务群众专项经费事后绩效评价指标体系，协调指导各社区完成了项目自查自评工作。</w:t>
      </w:r>
    </w:p>
    <w:p>
      <w:pPr>
        <w:spacing w:before="188" w:line="360" w:lineRule="auto"/>
        <w:ind w:left="624"/>
        <w:outlineLvl w:val="0"/>
        <w:rPr>
          <w:rFonts w:hint="eastAsia" w:ascii="仿宋" w:hAnsi="仿宋" w:eastAsia="仿宋" w:cs="仿宋"/>
          <w:b w:val="0"/>
          <w:bCs w:val="0"/>
          <w:sz w:val="28"/>
          <w:szCs w:val="28"/>
          <w:highlight w:val="none"/>
        </w:rPr>
      </w:pPr>
      <w:r>
        <w:rPr>
          <w:rFonts w:hint="eastAsia" w:ascii="仿宋" w:hAnsi="仿宋" w:eastAsia="仿宋" w:cs="仿宋"/>
          <w:b w:val="0"/>
          <w:bCs w:val="0"/>
          <w:spacing w:val="-1"/>
          <w:sz w:val="28"/>
          <w:szCs w:val="28"/>
          <w:highlight w:val="none"/>
        </w:rPr>
        <w:t>2.组织实施</w:t>
      </w:r>
    </w:p>
    <w:p>
      <w:pPr>
        <w:spacing w:before="195" w:line="360" w:lineRule="auto"/>
        <w:ind w:right="22" w:firstLine="619"/>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lang w:val="en-US" w:eastAsia="zh-CN"/>
        </w:rPr>
        <w:t>2023年09月22日至09月28日，评价工作组先后深入项目实施社区，通过查看社区服务资料、自评资料、满意度调查等方法，根据绩效评价指标体系，对各社区的社区服务实施情况进行事后绩效评价。</w:t>
      </w:r>
    </w:p>
    <w:p>
      <w:pPr>
        <w:spacing w:before="168" w:line="360" w:lineRule="auto"/>
        <w:ind w:left="624"/>
        <w:outlineLvl w:val="0"/>
        <w:rPr>
          <w:rFonts w:hint="eastAsia" w:ascii="仿宋" w:hAnsi="仿宋" w:eastAsia="仿宋" w:cs="仿宋"/>
          <w:b w:val="0"/>
          <w:bCs w:val="0"/>
          <w:sz w:val="28"/>
          <w:szCs w:val="28"/>
          <w:highlight w:val="none"/>
        </w:rPr>
      </w:pPr>
      <w:r>
        <w:rPr>
          <w:rFonts w:hint="eastAsia" w:ascii="仿宋" w:hAnsi="仿宋" w:eastAsia="仿宋" w:cs="仿宋"/>
          <w:b w:val="0"/>
          <w:bCs w:val="0"/>
          <w:spacing w:val="-4"/>
          <w:sz w:val="28"/>
          <w:szCs w:val="28"/>
          <w:highlight w:val="none"/>
        </w:rPr>
        <w:t>3.分析评价</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综合分析研判，分别计算出各社区绩效评价分数，取各社区的平均分为城镇社区服务群众专项经费事后绩效评价得分，并形成评价结论，撰写评价报告。</w:t>
      </w:r>
    </w:p>
    <w:p>
      <w:pPr>
        <w:spacing w:before="145" w:line="360" w:lineRule="auto"/>
        <w:ind w:left="624"/>
        <w:rPr>
          <w:rFonts w:hint="eastAsia" w:ascii="仿宋" w:hAnsi="仿宋" w:eastAsia="仿宋" w:cs="仿宋"/>
          <w:sz w:val="28"/>
          <w:szCs w:val="28"/>
          <w:highlight w:val="none"/>
        </w:rPr>
      </w:pPr>
      <w:r>
        <w:rPr>
          <w:rFonts w:hint="eastAsia" w:ascii="仿宋" w:hAnsi="仿宋" w:eastAsia="仿宋" w:cs="仿宋"/>
          <w:b/>
          <w:bCs/>
          <w:spacing w:val="8"/>
          <w:sz w:val="28"/>
          <w:szCs w:val="28"/>
          <w:highlight w:val="none"/>
          <w:lang w:eastAsia="zh-CN"/>
        </w:rPr>
        <w:t>（</w:t>
      </w:r>
      <w:r>
        <w:rPr>
          <w:rFonts w:hint="eastAsia" w:ascii="仿宋" w:hAnsi="仿宋" w:eastAsia="仿宋" w:cs="仿宋"/>
          <w:b/>
          <w:bCs/>
          <w:spacing w:val="8"/>
          <w:sz w:val="28"/>
          <w:szCs w:val="28"/>
          <w:highlight w:val="none"/>
        </w:rPr>
        <w:t>五</w:t>
      </w:r>
      <w:r>
        <w:rPr>
          <w:rFonts w:hint="eastAsia" w:ascii="仿宋" w:hAnsi="仿宋" w:eastAsia="仿宋" w:cs="仿宋"/>
          <w:b/>
          <w:bCs/>
          <w:spacing w:val="8"/>
          <w:sz w:val="28"/>
          <w:szCs w:val="28"/>
          <w:highlight w:val="none"/>
          <w:lang w:eastAsia="zh-CN"/>
        </w:rPr>
        <w:t>）</w:t>
      </w:r>
      <w:r>
        <w:rPr>
          <w:rFonts w:hint="eastAsia" w:ascii="仿宋" w:hAnsi="仿宋" w:eastAsia="仿宋" w:cs="仿宋"/>
          <w:b/>
          <w:bCs/>
          <w:spacing w:val="8"/>
          <w:sz w:val="28"/>
          <w:szCs w:val="28"/>
          <w:highlight w:val="none"/>
        </w:rPr>
        <w:t>评价工作的局限性</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评价组力求评价全过程做到科学、规范、客观和公正，但在实际实施中仍存在局限性。</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本次评价对象为全县3镇15个社区，包含凤鸣东路社区、凤鸣西路社区、凤仪东路社区、凤仪西路社区、五二三社区、先锋社区、东街社区、开发区社区、火车站社区、陕汽社区、陕九社区、702社区、西机社区、五丈原社区、益店社区，一套评价指标体系和评价方法很难客观反映所有因素。</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（2）由于评价的时间、人力等限制，以及对各社区的评价采取样本抽查方式，获取数据与信息来源存在局限性。</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（3）满意度调查对象是随机选取，因被调查者认知、愿望等方面的倾向性，以及群众、社区等各方的不同利益诉求，满意度评价结果存在偶然因素。</w:t>
      </w:r>
    </w:p>
    <w:p>
      <w:pPr>
        <w:spacing w:before="193" w:line="360" w:lineRule="auto"/>
        <w:ind w:left="674"/>
        <w:outlineLvl w:val="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三、综合评价情况及评价结论</w:t>
      </w:r>
    </w:p>
    <w:p>
      <w:pPr>
        <w:spacing w:before="171" w:line="360" w:lineRule="auto"/>
        <w:ind w:left="674"/>
        <w:rPr>
          <w:rFonts w:hint="eastAsia" w:ascii="仿宋" w:hAnsi="仿宋" w:eastAsia="仿宋" w:cs="仿宋"/>
          <w:b/>
          <w:bCs/>
          <w:spacing w:val="14"/>
          <w:sz w:val="28"/>
          <w:szCs w:val="28"/>
          <w:highlight w:val="none"/>
        </w:rPr>
      </w:pPr>
      <w:r>
        <w:rPr>
          <w:rFonts w:hint="eastAsia" w:ascii="仿宋" w:hAnsi="仿宋" w:eastAsia="仿宋" w:cs="仿宋"/>
          <w:b/>
          <w:bCs/>
          <w:spacing w:val="14"/>
          <w:sz w:val="28"/>
          <w:szCs w:val="28"/>
          <w:highlight w:val="none"/>
          <w:lang w:eastAsia="zh-CN"/>
        </w:rPr>
        <w:t>（</w:t>
      </w:r>
      <w:r>
        <w:rPr>
          <w:rFonts w:hint="eastAsia" w:ascii="仿宋" w:hAnsi="仿宋" w:eastAsia="仿宋" w:cs="仿宋"/>
          <w:b/>
          <w:bCs/>
          <w:spacing w:val="14"/>
          <w:sz w:val="28"/>
          <w:szCs w:val="28"/>
          <w:highlight w:val="none"/>
        </w:rPr>
        <w:t>一</w:t>
      </w:r>
      <w:r>
        <w:rPr>
          <w:rFonts w:hint="eastAsia" w:ascii="仿宋" w:hAnsi="仿宋" w:eastAsia="仿宋" w:cs="仿宋"/>
          <w:b/>
          <w:bCs/>
          <w:spacing w:val="14"/>
          <w:sz w:val="28"/>
          <w:szCs w:val="28"/>
          <w:highlight w:val="none"/>
          <w:lang w:eastAsia="zh-CN"/>
        </w:rPr>
        <w:t>）</w:t>
      </w:r>
      <w:r>
        <w:rPr>
          <w:rFonts w:hint="eastAsia" w:ascii="仿宋" w:hAnsi="仿宋" w:eastAsia="仿宋" w:cs="仿宋"/>
          <w:b/>
          <w:bCs/>
          <w:spacing w:val="14"/>
          <w:sz w:val="28"/>
          <w:szCs w:val="28"/>
          <w:highlight w:val="none"/>
        </w:rPr>
        <w:t>综合评价得分及评价等级</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城镇社区服务群众专项经费绩效评价综</w:t>
      </w:r>
      <w:r>
        <w:rPr>
          <w:rFonts w:hint="eastAsia" w:ascii="仿宋" w:hAnsi="仿宋" w:eastAsia="仿宋" w:cs="仿宋"/>
          <w:spacing w:val="14"/>
          <w:sz w:val="28"/>
          <w:szCs w:val="28"/>
          <w:highlight w:val="yellow"/>
          <w:lang w:val="en-US" w:eastAsia="zh-CN"/>
        </w:rPr>
        <w:t>合得分79.5分</w:t>
      </w:r>
      <w:r>
        <w:rPr>
          <w:rFonts w:hint="eastAsia" w:ascii="仿宋" w:hAnsi="仿宋" w:eastAsia="仿宋" w:cs="仿宋"/>
          <w:spacing w:val="14"/>
          <w:sz w:val="28"/>
          <w:szCs w:val="28"/>
          <w:highlight w:val="none"/>
          <w:lang w:val="en-US" w:eastAsia="zh-CN"/>
        </w:rPr>
        <w:t>，绩效等级为</w:t>
      </w:r>
      <w:r>
        <w:rPr>
          <w:rFonts w:hint="eastAsia" w:ascii="仿宋" w:hAnsi="仿宋" w:eastAsia="仿宋" w:cs="仿宋"/>
          <w:spacing w:val="14"/>
          <w:sz w:val="28"/>
          <w:szCs w:val="28"/>
          <w:highlight w:val="yellow"/>
          <w:lang w:val="en-US" w:eastAsia="zh-CN"/>
        </w:rPr>
        <w:t>合格</w:t>
      </w:r>
      <w:r>
        <w:rPr>
          <w:rFonts w:hint="eastAsia" w:ascii="仿宋" w:hAnsi="仿宋" w:eastAsia="仿宋" w:cs="仿宋"/>
          <w:spacing w:val="14"/>
          <w:sz w:val="28"/>
          <w:szCs w:val="28"/>
          <w:highlight w:val="none"/>
          <w:lang w:val="en-US" w:eastAsia="zh-CN"/>
        </w:rPr>
        <w:t>。各相关社区具体得分见表2。</w:t>
      </w:r>
    </w:p>
    <w:p>
      <w:pPr>
        <w:spacing w:before="205" w:line="312" w:lineRule="auto"/>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表2  绩效评价得分表</w:t>
      </w:r>
    </w:p>
    <w:p>
      <w:pPr>
        <w:spacing w:line="58" w:lineRule="exact"/>
        <w:jc w:val="center"/>
        <w:rPr>
          <w:rFonts w:hint="eastAsia" w:ascii="仿宋" w:hAnsi="仿宋" w:eastAsia="仿宋" w:cs="仿宋"/>
          <w:sz w:val="28"/>
          <w:szCs w:val="28"/>
          <w:highlight w:val="none"/>
        </w:rPr>
      </w:pPr>
    </w:p>
    <w:tbl>
      <w:tblPr>
        <w:tblStyle w:val="7"/>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3755"/>
        <w:gridCol w:w="3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66" w:type="dxa"/>
            <w:vAlign w:val="top"/>
          </w:tcPr>
          <w:p>
            <w:pPr>
              <w:spacing w:before="86" w:line="221" w:lineRule="auto"/>
              <w:ind w:left="179"/>
              <w:rPr>
                <w:rFonts w:hint="eastAsia" w:ascii="仿宋" w:hAnsi="仿宋" w:eastAsia="仿宋" w:cs="仿宋"/>
                <w:b/>
                <w:bCs/>
                <w:sz w:val="24"/>
                <w:szCs w:val="24"/>
                <w:highlight w:val="none"/>
              </w:rPr>
            </w:pPr>
            <w:r>
              <w:rPr>
                <w:rFonts w:hint="eastAsia" w:ascii="仿宋" w:hAnsi="仿宋" w:eastAsia="仿宋" w:cs="仿宋"/>
                <w:b/>
                <w:bCs/>
                <w:spacing w:val="7"/>
                <w:sz w:val="24"/>
                <w:szCs w:val="24"/>
                <w:highlight w:val="none"/>
              </w:rPr>
              <w:t>序号</w:t>
            </w:r>
          </w:p>
        </w:tc>
        <w:tc>
          <w:tcPr>
            <w:tcW w:w="3755" w:type="dxa"/>
            <w:vAlign w:val="top"/>
          </w:tcPr>
          <w:p>
            <w:pPr>
              <w:spacing w:before="82" w:line="220" w:lineRule="auto"/>
              <w:jc w:val="center"/>
              <w:rPr>
                <w:rFonts w:hint="eastAsia" w:ascii="仿宋" w:hAnsi="仿宋" w:eastAsia="仿宋" w:cs="仿宋"/>
                <w:b/>
                <w:bCs/>
                <w:sz w:val="24"/>
                <w:szCs w:val="24"/>
                <w:highlight w:val="none"/>
              </w:rPr>
            </w:pPr>
            <w:r>
              <w:rPr>
                <w:rFonts w:hint="eastAsia" w:ascii="仿宋" w:hAnsi="仿宋" w:eastAsia="仿宋" w:cs="仿宋"/>
                <w:b/>
                <w:bCs/>
                <w:spacing w:val="-4"/>
                <w:sz w:val="24"/>
                <w:szCs w:val="24"/>
                <w:highlight w:val="none"/>
                <w:lang w:eastAsia="zh-CN"/>
              </w:rPr>
              <w:t>社区</w:t>
            </w:r>
            <w:r>
              <w:rPr>
                <w:rFonts w:hint="eastAsia" w:ascii="仿宋" w:hAnsi="仿宋" w:eastAsia="仿宋" w:cs="仿宋"/>
                <w:b/>
                <w:bCs/>
                <w:spacing w:val="-4"/>
                <w:sz w:val="24"/>
                <w:szCs w:val="24"/>
                <w:highlight w:val="none"/>
              </w:rPr>
              <w:t>名称</w:t>
            </w:r>
          </w:p>
        </w:tc>
        <w:tc>
          <w:tcPr>
            <w:tcW w:w="3988" w:type="dxa"/>
            <w:vAlign w:val="top"/>
          </w:tcPr>
          <w:p>
            <w:pPr>
              <w:spacing w:before="85" w:line="219"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pacing w:val="2"/>
                <w:sz w:val="24"/>
                <w:szCs w:val="24"/>
                <w:highlight w:val="none"/>
                <w:lang w:val="en-US" w:eastAsia="zh-CN"/>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66" w:type="dxa"/>
            <w:vAlign w:val="top"/>
          </w:tcPr>
          <w:p>
            <w:pPr>
              <w:spacing w:before="152" w:line="184" w:lineRule="auto"/>
              <w:ind w:left="35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凤鸣东路社区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66" w:type="dxa"/>
            <w:vAlign w:val="top"/>
          </w:tcPr>
          <w:p>
            <w:pPr>
              <w:spacing w:before="155" w:line="164" w:lineRule="auto"/>
              <w:ind w:left="35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凤鸣西路社区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966" w:type="dxa"/>
            <w:vAlign w:val="top"/>
          </w:tcPr>
          <w:p>
            <w:pPr>
              <w:spacing w:before="146" w:line="183" w:lineRule="auto"/>
              <w:ind w:left="35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凤仪东路社区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966" w:type="dxa"/>
            <w:vAlign w:val="top"/>
          </w:tcPr>
          <w:p>
            <w:pPr>
              <w:spacing w:before="158" w:line="183" w:lineRule="auto"/>
              <w:ind w:left="35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凤仪西路社区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五二三社区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6</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先锋社区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7</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东街社区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8</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开发区社区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leftChars="0"/>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9</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火车站社区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leftChars="0"/>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10</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陕汽社区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leftChars="0"/>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11</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陕九社区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12</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702社区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13</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西机社区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14</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五丈原社区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66" w:type="dxa"/>
            <w:vAlign w:val="top"/>
          </w:tcPr>
          <w:p>
            <w:pPr>
              <w:spacing w:before="152" w:line="181" w:lineRule="exact"/>
              <w:ind w:left="359"/>
              <w:rPr>
                <w:rFonts w:hint="eastAsia" w:ascii="仿宋" w:hAnsi="仿宋" w:eastAsia="仿宋" w:cs="仿宋"/>
                <w:position w:val="-3"/>
                <w:sz w:val="24"/>
                <w:szCs w:val="24"/>
                <w:highlight w:val="none"/>
                <w:lang w:val="en-US" w:eastAsia="zh-CN"/>
              </w:rPr>
            </w:pPr>
            <w:r>
              <w:rPr>
                <w:rFonts w:hint="eastAsia" w:ascii="仿宋" w:hAnsi="仿宋" w:eastAsia="仿宋" w:cs="仿宋"/>
                <w:position w:val="-3"/>
                <w:sz w:val="24"/>
                <w:szCs w:val="24"/>
                <w:highlight w:val="none"/>
                <w:lang w:val="en-US" w:eastAsia="zh-CN"/>
              </w:rPr>
              <w:t>15</w:t>
            </w:r>
          </w:p>
        </w:tc>
        <w:tc>
          <w:tcPr>
            <w:tcW w:w="3755" w:type="dxa"/>
            <w:vAlign w:val="center"/>
          </w:tcPr>
          <w:p>
            <w:pPr>
              <w:spacing w:before="58" w:line="2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益店社区</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4721" w:type="dxa"/>
            <w:gridSpan w:val="2"/>
            <w:vAlign w:val="top"/>
          </w:tcPr>
          <w:p>
            <w:pPr>
              <w:spacing w:before="58" w:line="212" w:lineRule="auto"/>
              <w:ind w:left="1014" w:firstLine="960" w:firstLineChars="4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综合得分</w:t>
            </w:r>
          </w:p>
        </w:tc>
        <w:tc>
          <w:tcPr>
            <w:tcW w:w="3988" w:type="dxa"/>
            <w:vAlign w:val="center"/>
          </w:tcPr>
          <w:p>
            <w:pPr>
              <w:spacing w:before="58" w:line="21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79.50 </w:t>
            </w:r>
          </w:p>
        </w:tc>
      </w:tr>
    </w:tbl>
    <w:p>
      <w:pPr>
        <w:spacing w:before="64" w:line="360" w:lineRule="auto"/>
        <w:ind w:left="634"/>
        <w:rPr>
          <w:rFonts w:hint="eastAsia" w:ascii="仿宋" w:hAnsi="仿宋" w:eastAsia="仿宋" w:cs="仿宋"/>
          <w:sz w:val="28"/>
          <w:szCs w:val="28"/>
          <w:highlight w:val="none"/>
        </w:rPr>
      </w:pPr>
      <w:r>
        <w:rPr>
          <w:rFonts w:hint="eastAsia" w:ascii="仿宋" w:hAnsi="仿宋" w:eastAsia="仿宋" w:cs="仿宋"/>
          <w:b/>
          <w:bCs/>
          <w:spacing w:val="23"/>
          <w:sz w:val="28"/>
          <w:szCs w:val="28"/>
          <w:highlight w:val="none"/>
          <w:lang w:eastAsia="zh-CN"/>
        </w:rPr>
        <w:t>（</w:t>
      </w:r>
      <w:r>
        <w:rPr>
          <w:rFonts w:hint="eastAsia" w:ascii="仿宋" w:hAnsi="仿宋" w:eastAsia="仿宋" w:cs="仿宋"/>
          <w:b/>
          <w:bCs/>
          <w:spacing w:val="23"/>
          <w:sz w:val="28"/>
          <w:szCs w:val="28"/>
          <w:highlight w:val="none"/>
        </w:rPr>
        <w:t>二</w:t>
      </w:r>
      <w:r>
        <w:rPr>
          <w:rFonts w:hint="eastAsia" w:ascii="仿宋" w:hAnsi="仿宋" w:eastAsia="仿宋" w:cs="仿宋"/>
          <w:b/>
          <w:bCs/>
          <w:spacing w:val="23"/>
          <w:sz w:val="28"/>
          <w:szCs w:val="28"/>
          <w:highlight w:val="none"/>
          <w:lang w:eastAsia="zh-CN"/>
        </w:rPr>
        <w:t>）</w:t>
      </w:r>
      <w:r>
        <w:rPr>
          <w:rFonts w:hint="eastAsia" w:ascii="仿宋" w:hAnsi="仿宋" w:eastAsia="仿宋" w:cs="仿宋"/>
          <w:b/>
          <w:bCs/>
          <w:spacing w:val="23"/>
          <w:sz w:val="28"/>
          <w:szCs w:val="28"/>
          <w:highlight w:val="none"/>
        </w:rPr>
        <w:t>评价结论</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在取得成效的同时，项目实施过程中也存在一些问题：一是专项经费使用不均衡，在实践中一些社区党组织“不够用”，而部分社区“不会用”，同时项目实施进度、财务进度也不一，统筹管理有待强化；二是社区书记工作认识不一，有的书记将专项经费用于打造党建品牌、推动社区治理的重要支撑和保障，有的对专项经费怕用、怕管、怕做群众工作.认为增加了工作量、加重了负担；三是项目监管有待进一步完善，在项目立项、实施、结项等节点中，重程序把控、轻前期优化，对项目可行性、预算经费额度缺乏科学评估，另外对承接项目的社会组织缺乏有效监管机制。</w:t>
      </w:r>
    </w:p>
    <w:p>
      <w:pPr>
        <w:spacing w:before="274" w:line="360" w:lineRule="auto"/>
        <w:ind w:left="634" w:firstLine="534" w:firstLineChars="200"/>
        <w:rPr>
          <w:rFonts w:hint="eastAsia" w:ascii="仿宋" w:hAnsi="仿宋" w:eastAsia="仿宋" w:cs="仿宋"/>
          <w:sz w:val="28"/>
          <w:szCs w:val="28"/>
          <w:highlight w:val="none"/>
        </w:rPr>
      </w:pPr>
      <w:r>
        <w:rPr>
          <w:rFonts w:hint="eastAsia" w:ascii="仿宋" w:hAnsi="仿宋" w:eastAsia="仿宋" w:cs="仿宋"/>
          <w:b/>
          <w:bCs/>
          <w:spacing w:val="-7"/>
          <w:position w:val="16"/>
          <w:sz w:val="28"/>
          <w:szCs w:val="28"/>
          <w:highlight w:val="none"/>
        </w:rPr>
        <w:t>四、绩效评价指标分析</w:t>
      </w:r>
    </w:p>
    <w:p>
      <w:pPr>
        <w:spacing w:before="1" w:line="360" w:lineRule="auto"/>
        <w:ind w:left="634"/>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lang w:eastAsia="zh-CN"/>
        </w:rPr>
        <w:t>（</w:t>
      </w:r>
      <w:r>
        <w:rPr>
          <w:rFonts w:hint="eastAsia" w:ascii="仿宋" w:hAnsi="仿宋" w:eastAsia="仿宋" w:cs="仿宋"/>
          <w:b/>
          <w:bCs/>
          <w:spacing w:val="10"/>
          <w:sz w:val="28"/>
          <w:szCs w:val="28"/>
          <w:highlight w:val="none"/>
        </w:rPr>
        <w:t>一</w:t>
      </w:r>
      <w:r>
        <w:rPr>
          <w:rFonts w:hint="eastAsia" w:ascii="仿宋" w:hAnsi="仿宋" w:eastAsia="仿宋" w:cs="仿宋"/>
          <w:b/>
          <w:bCs/>
          <w:spacing w:val="10"/>
          <w:sz w:val="28"/>
          <w:szCs w:val="28"/>
          <w:highlight w:val="none"/>
          <w:lang w:eastAsia="zh-CN"/>
        </w:rPr>
        <w:t>）</w:t>
      </w:r>
      <w:r>
        <w:rPr>
          <w:rFonts w:hint="eastAsia" w:ascii="仿宋" w:hAnsi="仿宋" w:eastAsia="仿宋" w:cs="仿宋"/>
          <w:b/>
          <w:bCs/>
          <w:spacing w:val="10"/>
          <w:sz w:val="28"/>
          <w:szCs w:val="28"/>
          <w:highlight w:val="none"/>
        </w:rPr>
        <w:t>决策</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本项目决策指标从项目立项、绩效目标和资金投入三个方面进行评价，具体设六项三级指标，满分12分，综合得分12分。</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具体得分详见表3。</w:t>
      </w:r>
    </w:p>
    <w:p>
      <w:pPr>
        <w:spacing w:before="205" w:line="360" w:lineRule="auto"/>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表3 指标评分表</w:t>
      </w:r>
    </w:p>
    <w:p>
      <w:pPr>
        <w:spacing w:line="35" w:lineRule="exact"/>
        <w:rPr>
          <w:rFonts w:hint="eastAsia" w:ascii="仿宋" w:hAnsi="仿宋" w:eastAsia="仿宋" w:cs="仿宋"/>
          <w:sz w:val="28"/>
          <w:szCs w:val="28"/>
          <w:highlight w:val="none"/>
        </w:rPr>
      </w:pPr>
    </w:p>
    <w:tbl>
      <w:tblPr>
        <w:tblStyle w:val="7"/>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90"/>
        <w:gridCol w:w="1500"/>
        <w:gridCol w:w="870"/>
        <w:gridCol w:w="2130"/>
        <w:gridCol w:w="93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60" w:type="dxa"/>
            <w:vAlign w:val="center"/>
          </w:tcPr>
          <w:p>
            <w:pPr>
              <w:spacing w:before="85" w:line="220" w:lineRule="auto"/>
              <w:ind w:left="15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790" w:type="dxa"/>
            <w:vAlign w:val="center"/>
          </w:tcPr>
          <w:p>
            <w:pPr>
              <w:spacing w:before="85" w:line="219" w:lineRule="auto"/>
              <w:ind w:left="14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500" w:type="dxa"/>
            <w:vAlign w:val="center"/>
          </w:tcPr>
          <w:p>
            <w:pPr>
              <w:spacing w:before="85"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870" w:type="dxa"/>
            <w:vAlign w:val="center"/>
          </w:tcPr>
          <w:p>
            <w:pPr>
              <w:spacing w:before="85" w:line="219" w:lineRule="auto"/>
              <w:ind w:left="185"/>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130" w:type="dxa"/>
            <w:vAlign w:val="center"/>
          </w:tcPr>
          <w:p>
            <w:pPr>
              <w:spacing w:before="85" w:line="220" w:lineRule="auto"/>
              <w:ind w:left="5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930" w:type="dxa"/>
            <w:vAlign w:val="center"/>
          </w:tcPr>
          <w:p>
            <w:pPr>
              <w:spacing w:before="81" w:line="219" w:lineRule="auto"/>
              <w:ind w:left="218"/>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300" w:type="dxa"/>
            <w:vAlign w:val="center"/>
          </w:tcPr>
          <w:p>
            <w:pPr>
              <w:spacing w:before="85" w:line="219" w:lineRule="auto"/>
              <w:ind w:left="165"/>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60" w:type="dxa"/>
            <w:vMerge w:val="restart"/>
            <w:vAlign w:val="center"/>
          </w:tcPr>
          <w:p>
            <w:pPr>
              <w:spacing w:before="78" w:line="219" w:lineRule="auto"/>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决策</w:t>
            </w:r>
          </w:p>
        </w:tc>
        <w:tc>
          <w:tcPr>
            <w:tcW w:w="790" w:type="dxa"/>
            <w:vMerge w:val="restart"/>
            <w:vAlign w:val="center"/>
          </w:tcPr>
          <w:p>
            <w:pPr>
              <w:spacing w:before="78" w:line="184"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w:t>
            </w:r>
          </w:p>
        </w:tc>
        <w:tc>
          <w:tcPr>
            <w:tcW w:w="1500" w:type="dxa"/>
            <w:vMerge w:val="restart"/>
            <w:vAlign w:val="center"/>
          </w:tcPr>
          <w:p>
            <w:pPr>
              <w:spacing w:before="291" w:line="220" w:lineRule="auto"/>
              <w:ind w:left="26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项目立项</w:t>
            </w:r>
          </w:p>
        </w:tc>
        <w:tc>
          <w:tcPr>
            <w:tcW w:w="870" w:type="dxa"/>
            <w:vMerge w:val="restart"/>
            <w:vAlign w:val="center"/>
          </w:tcPr>
          <w:p>
            <w:pPr>
              <w:spacing w:before="78" w:line="183"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130" w:type="dxa"/>
            <w:vAlign w:val="center"/>
          </w:tcPr>
          <w:p>
            <w:pPr>
              <w:spacing w:before="89" w:line="219"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立项依据充分性</w:t>
            </w:r>
          </w:p>
        </w:tc>
        <w:tc>
          <w:tcPr>
            <w:tcW w:w="930" w:type="dxa"/>
            <w:vAlign w:val="center"/>
          </w:tcPr>
          <w:p>
            <w:pPr>
              <w:spacing w:before="152" w:line="183"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00" w:type="dxa"/>
            <w:vMerge w:val="restart"/>
            <w:vAlign w:val="center"/>
          </w:tcPr>
          <w:p>
            <w:pPr>
              <w:spacing w:before="78" w:line="183"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0" w:type="dxa"/>
            <w:vMerge w:val="continue"/>
            <w:vAlign w:val="center"/>
          </w:tcPr>
          <w:p>
            <w:pPr>
              <w:rPr>
                <w:rFonts w:hint="eastAsia" w:ascii="仿宋" w:hAnsi="仿宋" w:eastAsia="仿宋" w:cs="仿宋"/>
                <w:sz w:val="24"/>
                <w:szCs w:val="24"/>
                <w:highlight w:val="none"/>
              </w:rPr>
            </w:pPr>
          </w:p>
        </w:tc>
        <w:tc>
          <w:tcPr>
            <w:tcW w:w="790" w:type="dxa"/>
            <w:vMerge w:val="continue"/>
            <w:vAlign w:val="center"/>
          </w:tcPr>
          <w:p>
            <w:pPr>
              <w:rPr>
                <w:rFonts w:hint="eastAsia" w:ascii="仿宋" w:hAnsi="仿宋" w:eastAsia="仿宋" w:cs="仿宋"/>
                <w:sz w:val="24"/>
                <w:szCs w:val="24"/>
                <w:highlight w:val="none"/>
              </w:rPr>
            </w:pPr>
          </w:p>
        </w:tc>
        <w:tc>
          <w:tcPr>
            <w:tcW w:w="1500" w:type="dxa"/>
            <w:vMerge w:val="continue"/>
            <w:vAlign w:val="center"/>
          </w:tcPr>
          <w:p>
            <w:pPr>
              <w:rPr>
                <w:rFonts w:hint="eastAsia" w:ascii="仿宋" w:hAnsi="仿宋" w:eastAsia="仿宋" w:cs="仿宋"/>
                <w:sz w:val="24"/>
                <w:szCs w:val="24"/>
                <w:highlight w:val="none"/>
              </w:rPr>
            </w:pPr>
          </w:p>
        </w:tc>
        <w:tc>
          <w:tcPr>
            <w:tcW w:w="870" w:type="dxa"/>
            <w:vMerge w:val="continue"/>
            <w:vAlign w:val="center"/>
          </w:tcPr>
          <w:p>
            <w:pPr>
              <w:jc w:val="center"/>
              <w:rPr>
                <w:rFonts w:hint="eastAsia" w:ascii="仿宋" w:hAnsi="仿宋" w:eastAsia="仿宋" w:cs="仿宋"/>
                <w:sz w:val="24"/>
                <w:szCs w:val="24"/>
                <w:highlight w:val="none"/>
              </w:rPr>
            </w:pPr>
          </w:p>
        </w:tc>
        <w:tc>
          <w:tcPr>
            <w:tcW w:w="2130" w:type="dxa"/>
            <w:vAlign w:val="center"/>
          </w:tcPr>
          <w:p>
            <w:pPr>
              <w:spacing w:before="72" w:line="220"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立项程序规范性</w:t>
            </w:r>
          </w:p>
        </w:tc>
        <w:tc>
          <w:tcPr>
            <w:tcW w:w="930" w:type="dxa"/>
            <w:vAlign w:val="center"/>
          </w:tcPr>
          <w:p>
            <w:pPr>
              <w:spacing w:before="132" w:line="184"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00"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260" w:type="dxa"/>
            <w:vMerge w:val="continue"/>
            <w:vAlign w:val="center"/>
          </w:tcPr>
          <w:p>
            <w:pPr>
              <w:rPr>
                <w:rFonts w:hint="eastAsia" w:ascii="仿宋" w:hAnsi="仿宋" w:eastAsia="仿宋" w:cs="仿宋"/>
                <w:sz w:val="24"/>
                <w:szCs w:val="24"/>
                <w:highlight w:val="none"/>
              </w:rPr>
            </w:pPr>
          </w:p>
        </w:tc>
        <w:tc>
          <w:tcPr>
            <w:tcW w:w="790" w:type="dxa"/>
            <w:vMerge w:val="continue"/>
            <w:vAlign w:val="center"/>
          </w:tcPr>
          <w:p>
            <w:pPr>
              <w:rPr>
                <w:rFonts w:hint="eastAsia" w:ascii="仿宋" w:hAnsi="仿宋" w:eastAsia="仿宋" w:cs="仿宋"/>
                <w:sz w:val="24"/>
                <w:szCs w:val="24"/>
                <w:highlight w:val="none"/>
              </w:rPr>
            </w:pPr>
          </w:p>
        </w:tc>
        <w:tc>
          <w:tcPr>
            <w:tcW w:w="1500" w:type="dxa"/>
            <w:vMerge w:val="restart"/>
            <w:vAlign w:val="center"/>
          </w:tcPr>
          <w:p>
            <w:pPr>
              <w:spacing w:before="283"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绩效目标</w:t>
            </w:r>
          </w:p>
        </w:tc>
        <w:tc>
          <w:tcPr>
            <w:tcW w:w="870" w:type="dxa"/>
            <w:vMerge w:val="restart"/>
            <w:vAlign w:val="center"/>
          </w:tcPr>
          <w:p>
            <w:pPr>
              <w:spacing w:before="78" w:line="183"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130" w:type="dxa"/>
            <w:vAlign w:val="center"/>
          </w:tcPr>
          <w:p>
            <w:pPr>
              <w:spacing w:before="83" w:line="220"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绩效目标合理性</w:t>
            </w:r>
          </w:p>
        </w:tc>
        <w:tc>
          <w:tcPr>
            <w:tcW w:w="930" w:type="dxa"/>
            <w:vAlign w:val="center"/>
          </w:tcPr>
          <w:p>
            <w:pPr>
              <w:spacing w:before="144" w:line="183"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00" w:type="dxa"/>
            <w:vMerge w:val="restart"/>
            <w:vAlign w:val="center"/>
          </w:tcPr>
          <w:p>
            <w:pPr>
              <w:spacing w:before="78" w:line="182"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260" w:type="dxa"/>
            <w:vMerge w:val="continue"/>
            <w:vAlign w:val="center"/>
          </w:tcPr>
          <w:p>
            <w:pPr>
              <w:rPr>
                <w:rFonts w:hint="eastAsia" w:ascii="仿宋" w:hAnsi="仿宋" w:eastAsia="仿宋" w:cs="仿宋"/>
                <w:sz w:val="24"/>
                <w:szCs w:val="24"/>
                <w:highlight w:val="none"/>
              </w:rPr>
            </w:pPr>
          </w:p>
        </w:tc>
        <w:tc>
          <w:tcPr>
            <w:tcW w:w="790" w:type="dxa"/>
            <w:vMerge w:val="continue"/>
            <w:vAlign w:val="center"/>
          </w:tcPr>
          <w:p>
            <w:pPr>
              <w:rPr>
                <w:rFonts w:hint="eastAsia" w:ascii="仿宋" w:hAnsi="仿宋" w:eastAsia="仿宋" w:cs="仿宋"/>
                <w:sz w:val="24"/>
                <w:szCs w:val="24"/>
                <w:highlight w:val="none"/>
              </w:rPr>
            </w:pPr>
          </w:p>
        </w:tc>
        <w:tc>
          <w:tcPr>
            <w:tcW w:w="1500" w:type="dxa"/>
            <w:vMerge w:val="continue"/>
            <w:vAlign w:val="center"/>
          </w:tcPr>
          <w:p>
            <w:pPr>
              <w:rPr>
                <w:rFonts w:hint="eastAsia" w:ascii="仿宋" w:hAnsi="仿宋" w:eastAsia="仿宋" w:cs="仿宋"/>
                <w:sz w:val="24"/>
                <w:szCs w:val="24"/>
                <w:highlight w:val="none"/>
              </w:rPr>
            </w:pPr>
          </w:p>
        </w:tc>
        <w:tc>
          <w:tcPr>
            <w:tcW w:w="870" w:type="dxa"/>
            <w:vMerge w:val="continue"/>
            <w:vAlign w:val="center"/>
          </w:tcPr>
          <w:p>
            <w:pPr>
              <w:jc w:val="center"/>
              <w:rPr>
                <w:rFonts w:hint="eastAsia" w:ascii="仿宋" w:hAnsi="仿宋" w:eastAsia="仿宋" w:cs="仿宋"/>
                <w:sz w:val="24"/>
                <w:szCs w:val="24"/>
                <w:highlight w:val="none"/>
              </w:rPr>
            </w:pPr>
          </w:p>
        </w:tc>
        <w:tc>
          <w:tcPr>
            <w:tcW w:w="2130" w:type="dxa"/>
            <w:vAlign w:val="center"/>
          </w:tcPr>
          <w:p>
            <w:pPr>
              <w:spacing w:before="85" w:line="219"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绩效指标明确性</w:t>
            </w:r>
          </w:p>
        </w:tc>
        <w:tc>
          <w:tcPr>
            <w:tcW w:w="930" w:type="dxa"/>
            <w:vAlign w:val="center"/>
          </w:tcPr>
          <w:p>
            <w:pPr>
              <w:spacing w:before="146" w:line="183"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00"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260" w:type="dxa"/>
            <w:vMerge w:val="continue"/>
            <w:vAlign w:val="center"/>
          </w:tcPr>
          <w:p>
            <w:pPr>
              <w:rPr>
                <w:rFonts w:hint="eastAsia" w:ascii="仿宋" w:hAnsi="仿宋" w:eastAsia="仿宋" w:cs="仿宋"/>
                <w:sz w:val="24"/>
                <w:szCs w:val="24"/>
                <w:highlight w:val="none"/>
              </w:rPr>
            </w:pPr>
          </w:p>
        </w:tc>
        <w:tc>
          <w:tcPr>
            <w:tcW w:w="790" w:type="dxa"/>
            <w:vMerge w:val="continue"/>
            <w:vAlign w:val="center"/>
          </w:tcPr>
          <w:p>
            <w:pPr>
              <w:rPr>
                <w:rFonts w:hint="eastAsia" w:ascii="仿宋" w:hAnsi="仿宋" w:eastAsia="仿宋" w:cs="仿宋"/>
                <w:sz w:val="24"/>
                <w:szCs w:val="24"/>
                <w:highlight w:val="none"/>
              </w:rPr>
            </w:pPr>
          </w:p>
        </w:tc>
        <w:tc>
          <w:tcPr>
            <w:tcW w:w="1500" w:type="dxa"/>
            <w:vMerge w:val="restart"/>
            <w:vAlign w:val="center"/>
          </w:tcPr>
          <w:p>
            <w:pPr>
              <w:spacing w:before="306" w:line="220" w:lineRule="auto"/>
              <w:ind w:left="2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资金投入</w:t>
            </w:r>
          </w:p>
        </w:tc>
        <w:tc>
          <w:tcPr>
            <w:tcW w:w="870" w:type="dxa"/>
            <w:vMerge w:val="restart"/>
            <w:vAlign w:val="center"/>
          </w:tcPr>
          <w:p>
            <w:pPr>
              <w:spacing w:before="78" w:line="183"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130" w:type="dxa"/>
            <w:vAlign w:val="center"/>
          </w:tcPr>
          <w:p>
            <w:pPr>
              <w:spacing w:before="84" w:line="219"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预算编制科学性</w:t>
            </w:r>
          </w:p>
        </w:tc>
        <w:tc>
          <w:tcPr>
            <w:tcW w:w="930" w:type="dxa"/>
            <w:vAlign w:val="center"/>
          </w:tcPr>
          <w:p>
            <w:pPr>
              <w:spacing w:before="147" w:line="183"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00" w:type="dxa"/>
            <w:vMerge w:val="restart"/>
            <w:vAlign w:val="center"/>
          </w:tcPr>
          <w:p>
            <w:pPr>
              <w:spacing w:before="78" w:line="183"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60" w:type="dxa"/>
            <w:vMerge w:val="continue"/>
            <w:vAlign w:val="center"/>
          </w:tcPr>
          <w:p>
            <w:pPr>
              <w:rPr>
                <w:rFonts w:hint="eastAsia" w:ascii="仿宋" w:hAnsi="仿宋" w:eastAsia="仿宋" w:cs="仿宋"/>
                <w:sz w:val="24"/>
                <w:szCs w:val="24"/>
                <w:highlight w:val="none"/>
              </w:rPr>
            </w:pPr>
          </w:p>
        </w:tc>
        <w:tc>
          <w:tcPr>
            <w:tcW w:w="790" w:type="dxa"/>
            <w:vMerge w:val="continue"/>
            <w:vAlign w:val="center"/>
          </w:tcPr>
          <w:p>
            <w:pPr>
              <w:rPr>
                <w:rFonts w:hint="eastAsia" w:ascii="仿宋" w:hAnsi="仿宋" w:eastAsia="仿宋" w:cs="仿宋"/>
                <w:sz w:val="24"/>
                <w:szCs w:val="24"/>
                <w:highlight w:val="none"/>
              </w:rPr>
            </w:pPr>
          </w:p>
        </w:tc>
        <w:tc>
          <w:tcPr>
            <w:tcW w:w="1500" w:type="dxa"/>
            <w:vMerge w:val="continue"/>
            <w:vAlign w:val="center"/>
          </w:tcPr>
          <w:p>
            <w:pPr>
              <w:rPr>
                <w:rFonts w:hint="eastAsia" w:ascii="仿宋" w:hAnsi="仿宋" w:eastAsia="仿宋" w:cs="仿宋"/>
                <w:sz w:val="24"/>
                <w:szCs w:val="24"/>
                <w:highlight w:val="none"/>
              </w:rPr>
            </w:pPr>
          </w:p>
        </w:tc>
        <w:tc>
          <w:tcPr>
            <w:tcW w:w="870" w:type="dxa"/>
            <w:vMerge w:val="continue"/>
            <w:vAlign w:val="center"/>
          </w:tcPr>
          <w:p>
            <w:pPr>
              <w:rPr>
                <w:rFonts w:hint="eastAsia" w:ascii="仿宋" w:hAnsi="仿宋" w:eastAsia="仿宋" w:cs="仿宋"/>
                <w:sz w:val="24"/>
                <w:szCs w:val="24"/>
                <w:highlight w:val="none"/>
              </w:rPr>
            </w:pPr>
          </w:p>
        </w:tc>
        <w:tc>
          <w:tcPr>
            <w:tcW w:w="2130" w:type="dxa"/>
            <w:vAlign w:val="center"/>
          </w:tcPr>
          <w:p>
            <w:pPr>
              <w:spacing w:before="98" w:line="220" w:lineRule="auto"/>
              <w:ind w:left="21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资金分配合理性</w:t>
            </w:r>
          </w:p>
        </w:tc>
        <w:tc>
          <w:tcPr>
            <w:tcW w:w="930" w:type="dxa"/>
            <w:vAlign w:val="center"/>
          </w:tcPr>
          <w:p>
            <w:pPr>
              <w:spacing w:before="158" w:line="184"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00"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6550" w:type="dxa"/>
            <w:gridSpan w:val="5"/>
            <w:vAlign w:val="center"/>
          </w:tcPr>
          <w:p>
            <w:pPr>
              <w:spacing w:before="100" w:line="221" w:lineRule="auto"/>
              <w:ind w:left="302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930" w:type="dxa"/>
            <w:vAlign w:val="center"/>
          </w:tcPr>
          <w:p>
            <w:pPr>
              <w:spacing w:before="132" w:line="184" w:lineRule="auto"/>
              <w:ind w:left="394"/>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300" w:type="dxa"/>
            <w:vAlign w:val="center"/>
          </w:tcPr>
          <w:p>
            <w:pPr>
              <w:spacing w:before="132" w:line="184"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12</w:t>
            </w:r>
          </w:p>
        </w:tc>
      </w:tr>
    </w:tbl>
    <w:p>
      <w:pPr>
        <w:spacing w:before="106" w:line="360" w:lineRule="auto"/>
        <w:ind w:left="634"/>
        <w:outlineLvl w:val="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1.项目立项</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（1）立项依据充分性：城镇社区服务群众专项经费设立政策依据充分，符合国家政策导向。</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（2）立项程序规范性：本项目立项程序规范。</w:t>
      </w:r>
    </w:p>
    <w:p>
      <w:pPr>
        <w:spacing w:before="195" w:line="360" w:lineRule="auto"/>
        <w:ind w:right="22" w:firstLine="616" w:firstLineChars="20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2.绩效目标</w:t>
      </w:r>
    </w:p>
    <w:p>
      <w:pPr>
        <w:spacing w:before="195" w:line="360" w:lineRule="auto"/>
        <w:ind w:right="22" w:firstLine="616" w:firstLineChars="20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（1）绩效目标合理性：各社区绩效目标达到合理性要求。</w:t>
      </w:r>
    </w:p>
    <w:p>
      <w:pPr>
        <w:spacing w:before="195" w:line="360" w:lineRule="auto"/>
        <w:ind w:right="22" w:firstLine="619"/>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（2）绩效指标明确性：各社区绩效目标普遍可量化指标，规范资金管理。</w:t>
      </w:r>
    </w:p>
    <w:p>
      <w:pPr>
        <w:spacing w:before="212" w:line="360" w:lineRule="auto"/>
        <w:ind w:left="634"/>
        <w:outlineLvl w:val="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3.资金投入</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结合各社区具体情况制定合理的分配方案，各县服务考核和城镇分配方案由各社区按规定自行制定，通过各社区（在职代表）大会讨论通过，在对社区抽检的过程中发现各社区参与社区服务专项经费分配方案不合理，未充分体现岗位职责、工作量、工作业绩等因素，部分社区甚至未制定专项经费分配方案直接将补助发放。</w:t>
      </w:r>
    </w:p>
    <w:p>
      <w:pPr>
        <w:spacing w:before="139" w:line="360" w:lineRule="auto"/>
        <w:ind w:left="654"/>
        <w:rPr>
          <w:rFonts w:hint="eastAsia" w:ascii="仿宋" w:hAnsi="仿宋" w:eastAsia="仿宋" w:cs="仿宋"/>
          <w:sz w:val="28"/>
          <w:szCs w:val="28"/>
          <w:highlight w:val="none"/>
        </w:rPr>
      </w:pPr>
      <w:r>
        <w:rPr>
          <w:rFonts w:hint="eastAsia" w:ascii="仿宋" w:hAnsi="仿宋" w:eastAsia="仿宋" w:cs="仿宋"/>
          <w:b/>
          <w:bCs/>
          <w:spacing w:val="21"/>
          <w:sz w:val="28"/>
          <w:szCs w:val="28"/>
          <w:highlight w:val="none"/>
          <w:lang w:eastAsia="zh-CN"/>
        </w:rPr>
        <w:t>（</w:t>
      </w:r>
      <w:r>
        <w:rPr>
          <w:rFonts w:hint="eastAsia" w:ascii="仿宋" w:hAnsi="仿宋" w:eastAsia="仿宋" w:cs="仿宋"/>
          <w:b/>
          <w:bCs/>
          <w:spacing w:val="21"/>
          <w:sz w:val="28"/>
          <w:szCs w:val="28"/>
          <w:highlight w:val="none"/>
        </w:rPr>
        <w:t>二</w:t>
      </w:r>
      <w:r>
        <w:rPr>
          <w:rFonts w:hint="eastAsia" w:ascii="仿宋" w:hAnsi="仿宋" w:eastAsia="仿宋" w:cs="仿宋"/>
          <w:b/>
          <w:bCs/>
          <w:spacing w:val="21"/>
          <w:sz w:val="28"/>
          <w:szCs w:val="28"/>
          <w:highlight w:val="none"/>
          <w:lang w:eastAsia="zh-CN"/>
        </w:rPr>
        <w:t>）</w:t>
      </w:r>
      <w:r>
        <w:rPr>
          <w:rFonts w:hint="eastAsia" w:ascii="仿宋" w:hAnsi="仿宋" w:eastAsia="仿宋" w:cs="仿宋"/>
          <w:b/>
          <w:bCs/>
          <w:spacing w:val="21"/>
          <w:sz w:val="28"/>
          <w:szCs w:val="28"/>
          <w:highlight w:val="none"/>
        </w:rPr>
        <w:t>过程</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本项目过程指标从资金管理、组织实施两个方面进行评价， 具体设五项三级指标，满分14分，综合得分11分。具体得分详见表4。</w:t>
      </w:r>
    </w:p>
    <w:p>
      <w:pPr>
        <w:spacing w:before="205" w:line="360" w:lineRule="auto"/>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表4 指标评分表</w:t>
      </w:r>
    </w:p>
    <w:p>
      <w:pPr>
        <w:spacing w:line="116" w:lineRule="auto"/>
        <w:rPr>
          <w:rFonts w:hint="eastAsia" w:ascii="仿宋" w:hAnsi="仿宋" w:eastAsia="仿宋" w:cs="仿宋"/>
          <w:sz w:val="28"/>
          <w:szCs w:val="28"/>
          <w:highlight w:val="none"/>
        </w:rPr>
      </w:pPr>
    </w:p>
    <w:tbl>
      <w:tblPr>
        <w:tblStyle w:val="7"/>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815"/>
        <w:gridCol w:w="1455"/>
        <w:gridCol w:w="910"/>
        <w:gridCol w:w="2239"/>
        <w:gridCol w:w="9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308" w:type="dxa"/>
            <w:vAlign w:val="top"/>
          </w:tcPr>
          <w:p>
            <w:pPr>
              <w:spacing w:before="105" w:line="220" w:lineRule="auto"/>
              <w:ind w:left="1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815" w:type="dxa"/>
            <w:vAlign w:val="top"/>
          </w:tcPr>
          <w:p>
            <w:pPr>
              <w:spacing w:before="105" w:line="219" w:lineRule="auto"/>
              <w:ind w:left="14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455" w:type="dxa"/>
            <w:vAlign w:val="top"/>
          </w:tcPr>
          <w:p>
            <w:pPr>
              <w:spacing w:before="105" w:line="220" w:lineRule="auto"/>
              <w:ind w:left="2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910" w:type="dxa"/>
            <w:vAlign w:val="top"/>
          </w:tcPr>
          <w:p>
            <w:pPr>
              <w:spacing w:before="105" w:line="219" w:lineRule="auto"/>
              <w:ind w:left="1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239" w:type="dxa"/>
            <w:vAlign w:val="top"/>
          </w:tcPr>
          <w:p>
            <w:pPr>
              <w:spacing w:before="105" w:line="220" w:lineRule="auto"/>
              <w:ind w:left="5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920" w:type="dxa"/>
            <w:vAlign w:val="top"/>
          </w:tcPr>
          <w:p>
            <w:pPr>
              <w:spacing w:before="105" w:line="219" w:lineRule="auto"/>
              <w:ind w:left="1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569" w:type="dxa"/>
            <w:vAlign w:val="top"/>
          </w:tcPr>
          <w:p>
            <w:pPr>
              <w:spacing w:before="105" w:line="219" w:lineRule="auto"/>
              <w:ind w:left="26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308" w:type="dxa"/>
            <w:vMerge w:val="restart"/>
            <w:vAlign w:val="top"/>
          </w:tcPr>
          <w:p>
            <w:pPr>
              <w:spacing w:line="286" w:lineRule="auto"/>
              <w:rPr>
                <w:rFonts w:hint="eastAsia" w:ascii="仿宋" w:hAnsi="仿宋" w:eastAsia="仿宋" w:cs="仿宋"/>
                <w:sz w:val="24"/>
                <w:szCs w:val="24"/>
                <w:highlight w:val="none"/>
              </w:rPr>
            </w:pPr>
          </w:p>
          <w:p>
            <w:pPr>
              <w:spacing w:line="286" w:lineRule="auto"/>
              <w:rPr>
                <w:rFonts w:hint="eastAsia" w:ascii="仿宋" w:hAnsi="仿宋" w:eastAsia="仿宋" w:cs="仿宋"/>
                <w:sz w:val="24"/>
                <w:szCs w:val="24"/>
                <w:highlight w:val="none"/>
              </w:rPr>
            </w:pPr>
          </w:p>
          <w:p>
            <w:pPr>
              <w:spacing w:line="286" w:lineRule="auto"/>
              <w:rPr>
                <w:rFonts w:hint="eastAsia" w:ascii="仿宋" w:hAnsi="仿宋" w:eastAsia="仿宋" w:cs="仿宋"/>
                <w:sz w:val="24"/>
                <w:szCs w:val="24"/>
                <w:highlight w:val="none"/>
              </w:rPr>
            </w:pPr>
          </w:p>
          <w:p>
            <w:pPr>
              <w:spacing w:before="78" w:line="220" w:lineRule="auto"/>
              <w:ind w:left="38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过程</w:t>
            </w:r>
          </w:p>
        </w:tc>
        <w:tc>
          <w:tcPr>
            <w:tcW w:w="815" w:type="dxa"/>
            <w:vMerge w:val="restart"/>
            <w:vAlign w:val="top"/>
          </w:tcPr>
          <w:p>
            <w:pPr>
              <w:spacing w:line="305" w:lineRule="auto"/>
              <w:rPr>
                <w:rFonts w:hint="eastAsia" w:ascii="仿宋" w:hAnsi="仿宋" w:eastAsia="仿宋" w:cs="仿宋"/>
                <w:sz w:val="24"/>
                <w:szCs w:val="24"/>
                <w:highlight w:val="none"/>
              </w:rPr>
            </w:pPr>
          </w:p>
          <w:p>
            <w:pPr>
              <w:spacing w:line="306" w:lineRule="auto"/>
              <w:rPr>
                <w:rFonts w:hint="eastAsia" w:ascii="仿宋" w:hAnsi="仿宋" w:eastAsia="仿宋" w:cs="仿宋"/>
                <w:sz w:val="24"/>
                <w:szCs w:val="24"/>
                <w:highlight w:val="none"/>
              </w:rPr>
            </w:pPr>
          </w:p>
          <w:p>
            <w:pPr>
              <w:spacing w:line="306" w:lineRule="auto"/>
              <w:rPr>
                <w:rFonts w:hint="eastAsia" w:ascii="仿宋" w:hAnsi="仿宋" w:eastAsia="仿宋" w:cs="仿宋"/>
                <w:sz w:val="24"/>
                <w:szCs w:val="24"/>
                <w:highlight w:val="none"/>
              </w:rPr>
            </w:pPr>
          </w:p>
          <w:p>
            <w:pPr>
              <w:spacing w:before="78" w:line="184" w:lineRule="auto"/>
              <w:ind w:left="26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14</w:t>
            </w:r>
          </w:p>
        </w:tc>
        <w:tc>
          <w:tcPr>
            <w:tcW w:w="1455" w:type="dxa"/>
            <w:vMerge w:val="restart"/>
            <w:vAlign w:val="top"/>
          </w:tcPr>
          <w:p>
            <w:pPr>
              <w:spacing w:line="420" w:lineRule="auto"/>
              <w:rPr>
                <w:rFonts w:hint="eastAsia" w:ascii="仿宋" w:hAnsi="仿宋" w:eastAsia="仿宋" w:cs="仿宋"/>
                <w:sz w:val="24"/>
                <w:szCs w:val="24"/>
                <w:highlight w:val="none"/>
              </w:rPr>
            </w:pPr>
          </w:p>
          <w:p>
            <w:pPr>
              <w:spacing w:before="78" w:line="219" w:lineRule="auto"/>
              <w:ind w:left="2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资金管理</w:t>
            </w:r>
          </w:p>
        </w:tc>
        <w:tc>
          <w:tcPr>
            <w:tcW w:w="910" w:type="dxa"/>
            <w:vMerge w:val="restart"/>
            <w:vAlign w:val="top"/>
          </w:tcPr>
          <w:p>
            <w:pPr>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spacing w:before="78"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2239" w:type="dxa"/>
            <w:vAlign w:val="top"/>
          </w:tcPr>
          <w:p>
            <w:pPr>
              <w:spacing w:before="81" w:line="219" w:lineRule="auto"/>
              <w:ind w:left="46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资金到位率</w:t>
            </w:r>
          </w:p>
        </w:tc>
        <w:tc>
          <w:tcPr>
            <w:tcW w:w="920" w:type="dxa"/>
            <w:vAlign w:val="top"/>
          </w:tcPr>
          <w:p>
            <w:pPr>
              <w:spacing w:before="142"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9" w:type="dxa"/>
            <w:vMerge w:val="restart"/>
            <w:vAlign w:val="center"/>
          </w:tcPr>
          <w:p>
            <w:pPr>
              <w:bidi w:val="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308" w:type="dxa"/>
            <w:vMerge w:val="continue"/>
            <w:vAlign w:val="top"/>
          </w:tcPr>
          <w:p>
            <w:pPr>
              <w:rPr>
                <w:rFonts w:hint="eastAsia" w:ascii="仿宋" w:hAnsi="仿宋" w:eastAsia="仿宋" w:cs="仿宋"/>
                <w:sz w:val="24"/>
                <w:szCs w:val="24"/>
                <w:highlight w:val="none"/>
              </w:rPr>
            </w:pPr>
          </w:p>
        </w:tc>
        <w:tc>
          <w:tcPr>
            <w:tcW w:w="815" w:type="dxa"/>
            <w:vMerge w:val="continue"/>
            <w:vAlign w:val="top"/>
          </w:tcPr>
          <w:p>
            <w:pPr>
              <w:rPr>
                <w:rFonts w:hint="eastAsia" w:ascii="仿宋" w:hAnsi="仿宋" w:eastAsia="仿宋" w:cs="仿宋"/>
                <w:sz w:val="24"/>
                <w:szCs w:val="24"/>
                <w:highlight w:val="none"/>
              </w:rPr>
            </w:pPr>
          </w:p>
        </w:tc>
        <w:tc>
          <w:tcPr>
            <w:tcW w:w="1455" w:type="dxa"/>
            <w:vMerge w:val="continue"/>
            <w:vAlign w:val="top"/>
          </w:tcPr>
          <w:p>
            <w:pPr>
              <w:rPr>
                <w:rFonts w:hint="eastAsia" w:ascii="仿宋" w:hAnsi="仿宋" w:eastAsia="仿宋" w:cs="仿宋"/>
                <w:sz w:val="24"/>
                <w:szCs w:val="24"/>
                <w:highlight w:val="none"/>
              </w:rPr>
            </w:pPr>
          </w:p>
        </w:tc>
        <w:tc>
          <w:tcPr>
            <w:tcW w:w="910" w:type="dxa"/>
            <w:vMerge w:val="continue"/>
            <w:vAlign w:val="top"/>
          </w:tcPr>
          <w:p>
            <w:pPr>
              <w:rPr>
                <w:rFonts w:hint="eastAsia" w:ascii="仿宋" w:hAnsi="仿宋" w:eastAsia="仿宋" w:cs="仿宋"/>
                <w:sz w:val="24"/>
                <w:szCs w:val="24"/>
                <w:highlight w:val="none"/>
              </w:rPr>
            </w:pPr>
          </w:p>
        </w:tc>
        <w:tc>
          <w:tcPr>
            <w:tcW w:w="2239" w:type="dxa"/>
            <w:vAlign w:val="top"/>
          </w:tcPr>
          <w:p>
            <w:pPr>
              <w:spacing w:before="92" w:line="219" w:lineRule="auto"/>
              <w:ind w:left="46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预算执行率</w:t>
            </w:r>
          </w:p>
        </w:tc>
        <w:tc>
          <w:tcPr>
            <w:tcW w:w="920" w:type="dxa"/>
            <w:vAlign w:val="top"/>
          </w:tcPr>
          <w:p>
            <w:pPr>
              <w:spacing w:before="153"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69" w:type="dxa"/>
            <w:vMerge w:val="continue"/>
            <w:vAlign w:val="center"/>
          </w:tcPr>
          <w:p>
            <w:pPr>
              <w:bidi w:val="0"/>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308" w:type="dxa"/>
            <w:vMerge w:val="continue"/>
            <w:vAlign w:val="top"/>
          </w:tcPr>
          <w:p>
            <w:pPr>
              <w:rPr>
                <w:rFonts w:hint="eastAsia" w:ascii="仿宋" w:hAnsi="仿宋" w:eastAsia="仿宋" w:cs="仿宋"/>
                <w:sz w:val="24"/>
                <w:szCs w:val="24"/>
                <w:highlight w:val="none"/>
              </w:rPr>
            </w:pPr>
          </w:p>
        </w:tc>
        <w:tc>
          <w:tcPr>
            <w:tcW w:w="815" w:type="dxa"/>
            <w:vMerge w:val="continue"/>
            <w:vAlign w:val="top"/>
          </w:tcPr>
          <w:p>
            <w:pPr>
              <w:rPr>
                <w:rFonts w:hint="eastAsia" w:ascii="仿宋" w:hAnsi="仿宋" w:eastAsia="仿宋" w:cs="仿宋"/>
                <w:sz w:val="24"/>
                <w:szCs w:val="24"/>
                <w:highlight w:val="none"/>
              </w:rPr>
            </w:pPr>
          </w:p>
        </w:tc>
        <w:tc>
          <w:tcPr>
            <w:tcW w:w="1455" w:type="dxa"/>
            <w:vMerge w:val="continue"/>
            <w:vAlign w:val="top"/>
          </w:tcPr>
          <w:p>
            <w:pPr>
              <w:rPr>
                <w:rFonts w:hint="eastAsia" w:ascii="仿宋" w:hAnsi="仿宋" w:eastAsia="仿宋" w:cs="仿宋"/>
                <w:sz w:val="24"/>
                <w:szCs w:val="24"/>
                <w:highlight w:val="none"/>
              </w:rPr>
            </w:pPr>
          </w:p>
        </w:tc>
        <w:tc>
          <w:tcPr>
            <w:tcW w:w="910" w:type="dxa"/>
            <w:vMerge w:val="continue"/>
            <w:vAlign w:val="top"/>
          </w:tcPr>
          <w:p>
            <w:pPr>
              <w:rPr>
                <w:rFonts w:hint="eastAsia" w:ascii="仿宋" w:hAnsi="仿宋" w:eastAsia="仿宋" w:cs="仿宋"/>
                <w:sz w:val="24"/>
                <w:szCs w:val="24"/>
                <w:highlight w:val="none"/>
              </w:rPr>
            </w:pPr>
          </w:p>
        </w:tc>
        <w:tc>
          <w:tcPr>
            <w:tcW w:w="2239" w:type="dxa"/>
            <w:vAlign w:val="top"/>
          </w:tcPr>
          <w:p>
            <w:pPr>
              <w:spacing w:before="84" w:line="219" w:lineRule="auto"/>
              <w:ind w:left="22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资金使用合规性</w:t>
            </w:r>
          </w:p>
        </w:tc>
        <w:tc>
          <w:tcPr>
            <w:tcW w:w="920" w:type="dxa"/>
            <w:vAlign w:val="top"/>
          </w:tcPr>
          <w:p>
            <w:pPr>
              <w:spacing w:before="145" w:line="183" w:lineRule="auto"/>
              <w:ind w:left="375"/>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569" w:type="dxa"/>
            <w:vMerge w:val="continue"/>
            <w:vAlign w:val="center"/>
          </w:tcPr>
          <w:p>
            <w:pPr>
              <w:bidi w:val="0"/>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308" w:type="dxa"/>
            <w:vMerge w:val="continue"/>
            <w:vAlign w:val="top"/>
          </w:tcPr>
          <w:p>
            <w:pPr>
              <w:rPr>
                <w:rFonts w:hint="eastAsia" w:ascii="仿宋" w:hAnsi="仿宋" w:eastAsia="仿宋" w:cs="仿宋"/>
                <w:sz w:val="24"/>
                <w:szCs w:val="24"/>
                <w:highlight w:val="none"/>
              </w:rPr>
            </w:pPr>
          </w:p>
        </w:tc>
        <w:tc>
          <w:tcPr>
            <w:tcW w:w="815" w:type="dxa"/>
            <w:vMerge w:val="continue"/>
            <w:vAlign w:val="top"/>
          </w:tcPr>
          <w:p>
            <w:pPr>
              <w:rPr>
                <w:rFonts w:hint="eastAsia" w:ascii="仿宋" w:hAnsi="仿宋" w:eastAsia="仿宋" w:cs="仿宋"/>
                <w:sz w:val="24"/>
                <w:szCs w:val="24"/>
                <w:highlight w:val="none"/>
              </w:rPr>
            </w:pPr>
          </w:p>
        </w:tc>
        <w:tc>
          <w:tcPr>
            <w:tcW w:w="1455" w:type="dxa"/>
            <w:vMerge w:val="restart"/>
            <w:vAlign w:val="top"/>
          </w:tcPr>
          <w:p>
            <w:pPr>
              <w:spacing w:line="246" w:lineRule="auto"/>
              <w:rPr>
                <w:rFonts w:hint="eastAsia" w:ascii="仿宋" w:hAnsi="仿宋" w:eastAsia="仿宋" w:cs="仿宋"/>
                <w:sz w:val="24"/>
                <w:szCs w:val="24"/>
                <w:highlight w:val="none"/>
              </w:rPr>
            </w:pPr>
          </w:p>
          <w:p>
            <w:pPr>
              <w:spacing w:before="78" w:line="220" w:lineRule="auto"/>
              <w:ind w:left="2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组织实施</w:t>
            </w:r>
          </w:p>
        </w:tc>
        <w:tc>
          <w:tcPr>
            <w:tcW w:w="910" w:type="dxa"/>
            <w:vMerge w:val="restart"/>
            <w:vAlign w:val="top"/>
          </w:tcPr>
          <w:p>
            <w:pPr>
              <w:spacing w:line="306" w:lineRule="auto"/>
              <w:rPr>
                <w:rFonts w:hint="eastAsia" w:ascii="仿宋" w:hAnsi="仿宋" w:eastAsia="仿宋" w:cs="仿宋"/>
                <w:sz w:val="24"/>
                <w:szCs w:val="24"/>
                <w:highlight w:val="none"/>
              </w:rPr>
            </w:pPr>
          </w:p>
          <w:p>
            <w:pPr>
              <w:spacing w:before="78" w:line="183" w:lineRule="auto"/>
              <w:ind w:left="365"/>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239" w:type="dxa"/>
            <w:vAlign w:val="top"/>
          </w:tcPr>
          <w:p>
            <w:pPr>
              <w:spacing w:before="115" w:line="219" w:lineRule="auto"/>
              <w:ind w:left="22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管理制度健全性</w:t>
            </w:r>
          </w:p>
        </w:tc>
        <w:tc>
          <w:tcPr>
            <w:tcW w:w="920" w:type="dxa"/>
            <w:vAlign w:val="top"/>
          </w:tcPr>
          <w:p>
            <w:pPr>
              <w:spacing w:before="176"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9" w:type="dxa"/>
            <w:vMerge w:val="restart"/>
            <w:vAlign w:val="center"/>
          </w:tcPr>
          <w:p>
            <w:pPr>
              <w:bidi w:val="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308" w:type="dxa"/>
            <w:vMerge w:val="continue"/>
            <w:vAlign w:val="top"/>
          </w:tcPr>
          <w:p>
            <w:pPr>
              <w:rPr>
                <w:rFonts w:hint="eastAsia" w:ascii="仿宋" w:hAnsi="仿宋" w:eastAsia="仿宋" w:cs="仿宋"/>
                <w:sz w:val="24"/>
                <w:szCs w:val="24"/>
                <w:highlight w:val="none"/>
              </w:rPr>
            </w:pPr>
          </w:p>
        </w:tc>
        <w:tc>
          <w:tcPr>
            <w:tcW w:w="815" w:type="dxa"/>
            <w:vMerge w:val="continue"/>
            <w:vAlign w:val="top"/>
          </w:tcPr>
          <w:p>
            <w:pPr>
              <w:rPr>
                <w:rFonts w:hint="eastAsia" w:ascii="仿宋" w:hAnsi="仿宋" w:eastAsia="仿宋" w:cs="仿宋"/>
                <w:sz w:val="24"/>
                <w:szCs w:val="24"/>
                <w:highlight w:val="none"/>
              </w:rPr>
            </w:pPr>
          </w:p>
        </w:tc>
        <w:tc>
          <w:tcPr>
            <w:tcW w:w="1455" w:type="dxa"/>
            <w:vMerge w:val="continue"/>
            <w:vAlign w:val="top"/>
          </w:tcPr>
          <w:p>
            <w:pPr>
              <w:rPr>
                <w:rFonts w:hint="eastAsia" w:ascii="仿宋" w:hAnsi="仿宋" w:eastAsia="仿宋" w:cs="仿宋"/>
                <w:sz w:val="24"/>
                <w:szCs w:val="24"/>
                <w:highlight w:val="none"/>
              </w:rPr>
            </w:pPr>
          </w:p>
        </w:tc>
        <w:tc>
          <w:tcPr>
            <w:tcW w:w="910" w:type="dxa"/>
            <w:vMerge w:val="continue"/>
            <w:vAlign w:val="top"/>
          </w:tcPr>
          <w:p>
            <w:pPr>
              <w:rPr>
                <w:rFonts w:hint="eastAsia" w:ascii="仿宋" w:hAnsi="仿宋" w:eastAsia="仿宋" w:cs="仿宋"/>
                <w:sz w:val="24"/>
                <w:szCs w:val="24"/>
                <w:highlight w:val="none"/>
              </w:rPr>
            </w:pPr>
          </w:p>
        </w:tc>
        <w:tc>
          <w:tcPr>
            <w:tcW w:w="2239" w:type="dxa"/>
            <w:vAlign w:val="top"/>
          </w:tcPr>
          <w:p>
            <w:pPr>
              <w:spacing w:before="97" w:line="219" w:lineRule="auto"/>
              <w:ind w:left="22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制度执行有效性</w:t>
            </w:r>
          </w:p>
        </w:tc>
        <w:tc>
          <w:tcPr>
            <w:tcW w:w="920" w:type="dxa"/>
            <w:vAlign w:val="top"/>
          </w:tcPr>
          <w:p>
            <w:pPr>
              <w:spacing w:before="158" w:line="183" w:lineRule="auto"/>
              <w:ind w:left="375"/>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9" w:type="dxa"/>
            <w:vMerge w:val="continue"/>
            <w:vAlign w:val="center"/>
          </w:tcPr>
          <w:p>
            <w:pPr>
              <w:bidi w:val="0"/>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727" w:type="dxa"/>
            <w:gridSpan w:val="5"/>
            <w:vAlign w:val="top"/>
          </w:tcPr>
          <w:p>
            <w:pPr>
              <w:spacing w:before="70" w:line="218" w:lineRule="auto"/>
              <w:ind w:left="297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920" w:type="dxa"/>
            <w:vAlign w:val="top"/>
          </w:tcPr>
          <w:p>
            <w:pPr>
              <w:spacing w:before="149" w:line="157" w:lineRule="auto"/>
              <w:ind w:left="31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14</w:t>
            </w:r>
          </w:p>
        </w:tc>
        <w:tc>
          <w:tcPr>
            <w:tcW w:w="1569" w:type="dxa"/>
            <w:vAlign w:val="center"/>
          </w:tcPr>
          <w:p>
            <w:pPr>
              <w:bidi w:val="0"/>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w:t>
            </w:r>
          </w:p>
        </w:tc>
      </w:tr>
    </w:tbl>
    <w:p>
      <w:pPr>
        <w:spacing w:before="142" w:line="224" w:lineRule="auto"/>
        <w:ind w:left="644"/>
        <w:outlineLvl w:val="0"/>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rPr>
        <w:t>1.资金管理</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（1）资金到位率：截至绩效评价之日，专项经费已全部拨付至相关社区，资金到位率100%。</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（2）预算执行率：截至绩效评价之日，专项经费已全部拨付至相关社区，资金到位率100%。</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（3）资金使用合规性：部分社区专项经费支出符合规定范围，但也有些社区存在发放依据不符合政策规定，或超范围使用专项经费的问题。</w:t>
      </w:r>
    </w:p>
    <w:p>
      <w:pPr>
        <w:spacing w:before="203" w:line="360" w:lineRule="auto"/>
        <w:ind w:left="654"/>
        <w:outlineLvl w:val="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2.组织实施</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（1）管理制度健全性：各社区管理制度较健全基本符合社区服务需要。</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（2）制度执行有效性：抽检中社区均存在对社区服务社区账目公示不规范的情况。</w:t>
      </w:r>
    </w:p>
    <w:p>
      <w:pPr>
        <w:spacing w:before="157" w:line="360" w:lineRule="auto"/>
        <w:ind w:left="644"/>
        <w:outlineLvl w:val="0"/>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lang w:eastAsia="zh-CN"/>
        </w:rPr>
        <w:t>（</w:t>
      </w:r>
      <w:r>
        <w:rPr>
          <w:rFonts w:hint="eastAsia" w:ascii="仿宋" w:hAnsi="仿宋" w:eastAsia="仿宋" w:cs="仿宋"/>
          <w:b/>
          <w:bCs/>
          <w:spacing w:val="-7"/>
          <w:sz w:val="28"/>
          <w:szCs w:val="28"/>
          <w:highlight w:val="none"/>
        </w:rPr>
        <w:t>三</w:t>
      </w:r>
      <w:r>
        <w:rPr>
          <w:rFonts w:hint="eastAsia" w:ascii="仿宋" w:hAnsi="仿宋" w:eastAsia="仿宋" w:cs="仿宋"/>
          <w:b/>
          <w:bCs/>
          <w:spacing w:val="-7"/>
          <w:sz w:val="28"/>
          <w:szCs w:val="28"/>
          <w:highlight w:val="none"/>
          <w:lang w:eastAsia="zh-CN"/>
        </w:rPr>
        <w:t>）</w:t>
      </w:r>
      <w:r>
        <w:rPr>
          <w:rFonts w:hint="eastAsia" w:ascii="仿宋" w:hAnsi="仿宋" w:eastAsia="仿宋" w:cs="仿宋"/>
          <w:b/>
          <w:bCs/>
          <w:spacing w:val="-7"/>
          <w:sz w:val="28"/>
          <w:szCs w:val="28"/>
          <w:highlight w:val="none"/>
        </w:rPr>
        <w:t>成本</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本项目成本指标从经济成本方面进行评价，具体以三级指标成本节约率进行评价，满分10分，综合得分10分。抽检社区，均未发现超支现象。具体得分详见表5。</w:t>
      </w:r>
    </w:p>
    <w:p>
      <w:pPr>
        <w:spacing w:before="205" w:line="312" w:lineRule="auto"/>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表5 指标评分表</w:t>
      </w:r>
    </w:p>
    <w:p>
      <w:pPr>
        <w:spacing w:line="14" w:lineRule="exact"/>
        <w:rPr>
          <w:rFonts w:hint="eastAsia" w:ascii="仿宋" w:hAnsi="仿宋" w:eastAsia="仿宋" w:cs="仿宋"/>
          <w:sz w:val="28"/>
          <w:szCs w:val="28"/>
          <w:highlight w:val="none"/>
        </w:rPr>
      </w:pPr>
    </w:p>
    <w:tbl>
      <w:tblPr>
        <w:tblStyle w:val="7"/>
        <w:tblW w:w="8937"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9"/>
        <w:gridCol w:w="786"/>
        <w:gridCol w:w="1411"/>
        <w:gridCol w:w="826"/>
        <w:gridCol w:w="2247"/>
        <w:gridCol w:w="97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1259" w:type="dxa"/>
            <w:vAlign w:val="top"/>
          </w:tcPr>
          <w:p>
            <w:pPr>
              <w:spacing w:before="95" w:line="220" w:lineRule="auto"/>
              <w:ind w:left="1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786" w:type="dxa"/>
            <w:vAlign w:val="top"/>
          </w:tcPr>
          <w:p>
            <w:pPr>
              <w:spacing w:before="95" w:line="219" w:lineRule="auto"/>
              <w:ind w:left="14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411" w:type="dxa"/>
            <w:vAlign w:val="top"/>
          </w:tcPr>
          <w:p>
            <w:pPr>
              <w:spacing w:before="95" w:line="220"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826" w:type="dxa"/>
            <w:vAlign w:val="top"/>
          </w:tcPr>
          <w:p>
            <w:pPr>
              <w:spacing w:before="95" w:line="219" w:lineRule="auto"/>
              <w:ind w:left="16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247" w:type="dxa"/>
            <w:vAlign w:val="top"/>
          </w:tcPr>
          <w:p>
            <w:pPr>
              <w:spacing w:before="92" w:line="220" w:lineRule="auto"/>
              <w:ind w:left="628"/>
              <w:rPr>
                <w:rFonts w:hint="eastAsia" w:ascii="仿宋" w:hAnsi="仿宋" w:eastAsia="仿宋" w:cs="仿宋"/>
                <w:sz w:val="24"/>
                <w:szCs w:val="24"/>
                <w:highlight w:val="none"/>
              </w:rPr>
            </w:pPr>
            <w:r>
              <w:rPr>
                <w:rFonts w:hint="eastAsia" w:ascii="仿宋" w:hAnsi="仿宋" w:eastAsia="仿宋" w:cs="仿宋"/>
                <w:b w:val="0"/>
                <w:bCs w:val="0"/>
                <w:spacing w:val="-5"/>
                <w:sz w:val="24"/>
                <w:szCs w:val="24"/>
                <w:highlight w:val="none"/>
              </w:rPr>
              <w:t>三级指标</w:t>
            </w:r>
          </w:p>
        </w:tc>
        <w:tc>
          <w:tcPr>
            <w:tcW w:w="977" w:type="dxa"/>
            <w:vAlign w:val="top"/>
          </w:tcPr>
          <w:p>
            <w:pPr>
              <w:spacing w:before="91" w:line="219" w:lineRule="auto"/>
              <w:ind w:left="238"/>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分值</w:t>
            </w:r>
          </w:p>
        </w:tc>
        <w:tc>
          <w:tcPr>
            <w:tcW w:w="1431" w:type="dxa"/>
            <w:vAlign w:val="top"/>
          </w:tcPr>
          <w:p>
            <w:pPr>
              <w:spacing w:before="95" w:line="219" w:lineRule="auto"/>
              <w:ind w:left="2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1259" w:type="dxa"/>
            <w:vAlign w:val="top"/>
          </w:tcPr>
          <w:p>
            <w:pPr>
              <w:spacing w:before="102" w:line="219" w:lineRule="auto"/>
              <w:ind w:left="38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成本</w:t>
            </w:r>
          </w:p>
        </w:tc>
        <w:tc>
          <w:tcPr>
            <w:tcW w:w="786" w:type="dxa"/>
            <w:vAlign w:val="top"/>
          </w:tcPr>
          <w:p>
            <w:pPr>
              <w:spacing w:before="164" w:line="184" w:lineRule="auto"/>
              <w:ind w:left="26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411" w:type="dxa"/>
            <w:vAlign w:val="top"/>
          </w:tcPr>
          <w:p>
            <w:pPr>
              <w:spacing w:before="102" w:line="219" w:lineRule="auto"/>
              <w:ind w:left="21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经济成本</w:t>
            </w:r>
          </w:p>
        </w:tc>
        <w:tc>
          <w:tcPr>
            <w:tcW w:w="826" w:type="dxa"/>
            <w:vAlign w:val="top"/>
          </w:tcPr>
          <w:p>
            <w:pPr>
              <w:spacing w:before="164" w:line="184" w:lineRule="auto"/>
              <w:ind w:left="28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2247" w:type="dxa"/>
            <w:vAlign w:val="top"/>
          </w:tcPr>
          <w:p>
            <w:pPr>
              <w:spacing w:before="102" w:line="219"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成本节约率</w:t>
            </w:r>
          </w:p>
        </w:tc>
        <w:tc>
          <w:tcPr>
            <w:tcW w:w="977" w:type="dxa"/>
            <w:vAlign w:val="top"/>
          </w:tcPr>
          <w:p>
            <w:pPr>
              <w:spacing w:before="164" w:line="184" w:lineRule="auto"/>
              <w:ind w:left="35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431" w:type="dxa"/>
            <w:vAlign w:val="top"/>
          </w:tcPr>
          <w:p>
            <w:pPr>
              <w:spacing w:before="164" w:line="184" w:lineRule="auto"/>
              <w:ind w:left="58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6529" w:type="dxa"/>
            <w:gridSpan w:val="5"/>
            <w:vAlign w:val="top"/>
          </w:tcPr>
          <w:p>
            <w:pPr>
              <w:spacing w:before="99" w:line="221" w:lineRule="auto"/>
              <w:ind w:left="299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977" w:type="dxa"/>
            <w:vAlign w:val="top"/>
          </w:tcPr>
          <w:p>
            <w:pPr>
              <w:spacing w:before="158" w:line="184" w:lineRule="auto"/>
              <w:ind w:left="35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431" w:type="dxa"/>
            <w:vAlign w:val="top"/>
          </w:tcPr>
          <w:p>
            <w:pPr>
              <w:spacing w:before="158" w:line="184" w:lineRule="auto"/>
              <w:ind w:left="58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r>
    </w:tbl>
    <w:p>
      <w:pPr>
        <w:spacing w:before="123" w:line="360" w:lineRule="auto"/>
        <w:ind w:left="804"/>
        <w:rPr>
          <w:rFonts w:hint="eastAsia" w:ascii="仿宋" w:hAnsi="仿宋" w:eastAsia="仿宋" w:cs="仿宋"/>
          <w:sz w:val="28"/>
          <w:szCs w:val="28"/>
          <w:highlight w:val="none"/>
        </w:rPr>
      </w:pP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四</w:t>
      </w: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产出</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本项目产出指标从产出数量、产出质量和产出时效三个方面进行评价，具体设三项三级指标，项目产出满分30分，综合得分23分。具体得分详见表6。</w:t>
      </w:r>
    </w:p>
    <w:p>
      <w:pPr>
        <w:spacing w:before="205" w:line="312" w:lineRule="auto"/>
        <w:jc w:val="center"/>
        <w:rPr>
          <w:rFonts w:hint="eastAsia" w:ascii="仿宋" w:hAnsi="仿宋" w:eastAsia="仿宋" w:cs="仿宋"/>
          <w:spacing w:val="-2"/>
          <w:sz w:val="28"/>
          <w:szCs w:val="28"/>
          <w:highlight w:val="none"/>
        </w:rPr>
      </w:pPr>
      <w:r>
        <w:rPr>
          <w:rFonts w:hint="eastAsia" w:ascii="仿宋" w:hAnsi="仿宋" w:eastAsia="仿宋" w:cs="仿宋"/>
          <w:spacing w:val="-7"/>
          <w:sz w:val="28"/>
          <w:szCs w:val="28"/>
          <w:highlight w:val="none"/>
          <w:lang w:val="en-US" w:eastAsia="zh-CN"/>
        </w:rPr>
        <w:t>表6 指标评分表</w:t>
      </w:r>
    </w:p>
    <w:tbl>
      <w:tblPr>
        <w:tblStyle w:val="7"/>
        <w:tblW w:w="8839"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9"/>
        <w:gridCol w:w="750"/>
        <w:gridCol w:w="1600"/>
        <w:gridCol w:w="860"/>
        <w:gridCol w:w="1990"/>
        <w:gridCol w:w="100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269" w:type="dxa"/>
            <w:vAlign w:val="top"/>
          </w:tcPr>
          <w:p>
            <w:pPr>
              <w:spacing w:before="102" w:line="220" w:lineRule="auto"/>
              <w:ind w:left="153"/>
              <w:rPr>
                <w:rFonts w:hint="eastAsia" w:ascii="仿宋" w:hAnsi="仿宋" w:eastAsia="仿宋" w:cs="仿宋"/>
                <w:b w:val="0"/>
                <w:bCs w:val="0"/>
                <w:sz w:val="24"/>
                <w:szCs w:val="24"/>
                <w:highlight w:val="none"/>
              </w:rPr>
            </w:pPr>
            <w:r>
              <w:rPr>
                <w:rFonts w:hint="eastAsia" w:ascii="仿宋" w:hAnsi="仿宋" w:eastAsia="仿宋" w:cs="仿宋"/>
                <w:b w:val="0"/>
                <w:bCs w:val="0"/>
                <w:spacing w:val="-5"/>
                <w:sz w:val="24"/>
                <w:szCs w:val="24"/>
                <w:highlight w:val="none"/>
              </w:rPr>
              <w:t>一级指标</w:t>
            </w:r>
          </w:p>
        </w:tc>
        <w:tc>
          <w:tcPr>
            <w:tcW w:w="750" w:type="dxa"/>
            <w:vAlign w:val="top"/>
          </w:tcPr>
          <w:p>
            <w:pPr>
              <w:spacing w:before="101" w:line="219" w:lineRule="auto"/>
              <w:ind w:left="129"/>
              <w:rPr>
                <w:rFonts w:hint="eastAsia" w:ascii="仿宋" w:hAnsi="仿宋" w:eastAsia="仿宋" w:cs="仿宋"/>
                <w:b w:val="0"/>
                <w:bCs w:val="0"/>
                <w:sz w:val="24"/>
                <w:szCs w:val="24"/>
                <w:highlight w:val="none"/>
              </w:rPr>
            </w:pPr>
            <w:r>
              <w:rPr>
                <w:rFonts w:hint="eastAsia" w:ascii="仿宋" w:hAnsi="仿宋" w:eastAsia="仿宋" w:cs="仿宋"/>
                <w:b w:val="0"/>
                <w:bCs w:val="0"/>
                <w:spacing w:val="-6"/>
                <w:sz w:val="24"/>
                <w:szCs w:val="24"/>
                <w:highlight w:val="none"/>
              </w:rPr>
              <w:t>分值</w:t>
            </w:r>
          </w:p>
        </w:tc>
        <w:tc>
          <w:tcPr>
            <w:tcW w:w="1600" w:type="dxa"/>
            <w:vAlign w:val="top"/>
          </w:tcPr>
          <w:p>
            <w:pPr>
              <w:spacing w:before="102" w:line="220" w:lineRule="auto"/>
              <w:ind w:left="319"/>
              <w:rPr>
                <w:rFonts w:hint="eastAsia" w:ascii="仿宋" w:hAnsi="仿宋" w:eastAsia="仿宋" w:cs="仿宋"/>
                <w:b w:val="0"/>
                <w:bCs w:val="0"/>
                <w:sz w:val="24"/>
                <w:szCs w:val="24"/>
                <w:highlight w:val="none"/>
              </w:rPr>
            </w:pPr>
            <w:r>
              <w:rPr>
                <w:rFonts w:hint="eastAsia" w:ascii="仿宋" w:hAnsi="仿宋" w:eastAsia="仿宋" w:cs="仿宋"/>
                <w:b w:val="0"/>
                <w:bCs w:val="0"/>
                <w:spacing w:val="-5"/>
                <w:sz w:val="24"/>
                <w:szCs w:val="24"/>
                <w:highlight w:val="none"/>
              </w:rPr>
              <w:t>二级指标</w:t>
            </w:r>
          </w:p>
        </w:tc>
        <w:tc>
          <w:tcPr>
            <w:tcW w:w="860" w:type="dxa"/>
            <w:vAlign w:val="top"/>
          </w:tcPr>
          <w:p>
            <w:pPr>
              <w:spacing w:before="101" w:line="219" w:lineRule="auto"/>
              <w:ind w:left="189"/>
              <w:rPr>
                <w:rFonts w:hint="eastAsia" w:ascii="仿宋" w:hAnsi="仿宋" w:eastAsia="仿宋" w:cs="仿宋"/>
                <w:b w:val="0"/>
                <w:bCs w:val="0"/>
                <w:sz w:val="24"/>
                <w:szCs w:val="24"/>
                <w:highlight w:val="none"/>
              </w:rPr>
            </w:pPr>
            <w:r>
              <w:rPr>
                <w:rFonts w:hint="eastAsia" w:ascii="仿宋" w:hAnsi="仿宋" w:eastAsia="仿宋" w:cs="仿宋"/>
                <w:b w:val="0"/>
                <w:bCs w:val="0"/>
                <w:spacing w:val="-6"/>
                <w:sz w:val="24"/>
                <w:szCs w:val="24"/>
                <w:highlight w:val="none"/>
              </w:rPr>
              <w:t>分值</w:t>
            </w:r>
          </w:p>
        </w:tc>
        <w:tc>
          <w:tcPr>
            <w:tcW w:w="1990" w:type="dxa"/>
            <w:vAlign w:val="top"/>
          </w:tcPr>
          <w:p>
            <w:pPr>
              <w:spacing w:before="105" w:line="220"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1000" w:type="dxa"/>
            <w:vAlign w:val="top"/>
          </w:tcPr>
          <w:p>
            <w:pPr>
              <w:spacing w:before="104" w:line="219" w:lineRule="auto"/>
              <w:ind w:left="25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370" w:type="dxa"/>
            <w:vAlign w:val="top"/>
          </w:tcPr>
          <w:p>
            <w:pPr>
              <w:spacing w:before="104" w:line="219" w:lineRule="auto"/>
              <w:ind w:left="1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269" w:type="dxa"/>
            <w:vMerge w:val="restart"/>
            <w:vAlign w:val="top"/>
          </w:tcPr>
          <w:p>
            <w:pPr>
              <w:spacing w:line="471" w:lineRule="auto"/>
              <w:rPr>
                <w:rFonts w:hint="eastAsia" w:ascii="仿宋" w:hAnsi="仿宋" w:eastAsia="仿宋" w:cs="仿宋"/>
                <w:sz w:val="24"/>
                <w:szCs w:val="24"/>
                <w:highlight w:val="none"/>
              </w:rPr>
            </w:pPr>
          </w:p>
          <w:p>
            <w:pPr>
              <w:spacing w:before="78" w:line="219" w:lineRule="auto"/>
              <w:ind w:left="38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产出</w:t>
            </w:r>
          </w:p>
        </w:tc>
        <w:tc>
          <w:tcPr>
            <w:tcW w:w="750" w:type="dxa"/>
            <w:vMerge w:val="restart"/>
            <w:vAlign w:val="top"/>
          </w:tcPr>
          <w:p>
            <w:pPr>
              <w:spacing w:line="266" w:lineRule="auto"/>
              <w:rPr>
                <w:rFonts w:hint="eastAsia" w:ascii="仿宋" w:hAnsi="仿宋" w:eastAsia="仿宋" w:cs="仿宋"/>
                <w:sz w:val="24"/>
                <w:szCs w:val="24"/>
                <w:highlight w:val="none"/>
              </w:rPr>
            </w:pPr>
          </w:p>
          <w:p>
            <w:pPr>
              <w:spacing w:line="266" w:lineRule="auto"/>
              <w:rPr>
                <w:rFonts w:hint="eastAsia" w:ascii="仿宋" w:hAnsi="仿宋" w:eastAsia="仿宋" w:cs="仿宋"/>
                <w:sz w:val="24"/>
                <w:szCs w:val="24"/>
                <w:highlight w:val="none"/>
              </w:rPr>
            </w:pPr>
          </w:p>
          <w:p>
            <w:pPr>
              <w:spacing w:before="78" w:line="183" w:lineRule="auto"/>
              <w:ind w:left="24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w:t>
            </w:r>
          </w:p>
        </w:tc>
        <w:tc>
          <w:tcPr>
            <w:tcW w:w="1600" w:type="dxa"/>
            <w:vAlign w:val="top"/>
          </w:tcPr>
          <w:p>
            <w:pPr>
              <w:spacing w:before="101"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产出数量</w:t>
            </w:r>
          </w:p>
        </w:tc>
        <w:tc>
          <w:tcPr>
            <w:tcW w:w="860" w:type="dxa"/>
            <w:vAlign w:val="top"/>
          </w:tcPr>
          <w:p>
            <w:pPr>
              <w:spacing w:before="162"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01" w:line="219" w:lineRule="auto"/>
              <w:ind w:left="3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实际完成率</w:t>
            </w:r>
          </w:p>
        </w:tc>
        <w:tc>
          <w:tcPr>
            <w:tcW w:w="1000" w:type="dxa"/>
            <w:vAlign w:val="top"/>
          </w:tcPr>
          <w:p>
            <w:pPr>
              <w:spacing w:before="162"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6.67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269" w:type="dxa"/>
            <w:vMerge w:val="continue"/>
            <w:vAlign w:val="top"/>
          </w:tcPr>
          <w:p>
            <w:pPr>
              <w:rPr>
                <w:rFonts w:hint="eastAsia" w:ascii="仿宋" w:hAnsi="仿宋" w:eastAsia="仿宋" w:cs="仿宋"/>
                <w:sz w:val="24"/>
                <w:szCs w:val="24"/>
                <w:highlight w:val="none"/>
              </w:rPr>
            </w:pPr>
          </w:p>
        </w:tc>
        <w:tc>
          <w:tcPr>
            <w:tcW w:w="750" w:type="dxa"/>
            <w:vMerge w:val="continue"/>
            <w:vAlign w:val="top"/>
          </w:tcPr>
          <w:p>
            <w:pPr>
              <w:rPr>
                <w:rFonts w:hint="eastAsia" w:ascii="仿宋" w:hAnsi="仿宋" w:eastAsia="仿宋" w:cs="仿宋"/>
                <w:sz w:val="24"/>
                <w:szCs w:val="24"/>
                <w:highlight w:val="none"/>
              </w:rPr>
            </w:pPr>
          </w:p>
        </w:tc>
        <w:tc>
          <w:tcPr>
            <w:tcW w:w="1600" w:type="dxa"/>
            <w:vAlign w:val="top"/>
          </w:tcPr>
          <w:p>
            <w:pPr>
              <w:spacing w:before="114"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产出质量</w:t>
            </w:r>
          </w:p>
        </w:tc>
        <w:tc>
          <w:tcPr>
            <w:tcW w:w="860" w:type="dxa"/>
            <w:vAlign w:val="top"/>
          </w:tcPr>
          <w:p>
            <w:pPr>
              <w:spacing w:before="174"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114" w:line="219" w:lineRule="auto"/>
              <w:ind w:left="3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质量达标率</w:t>
            </w:r>
          </w:p>
        </w:tc>
        <w:tc>
          <w:tcPr>
            <w:tcW w:w="1000" w:type="dxa"/>
            <w:vAlign w:val="top"/>
          </w:tcPr>
          <w:p>
            <w:pPr>
              <w:spacing w:before="174"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69" w:type="dxa"/>
            <w:vMerge w:val="continue"/>
            <w:vAlign w:val="top"/>
          </w:tcPr>
          <w:p>
            <w:pPr>
              <w:rPr>
                <w:rFonts w:hint="eastAsia" w:ascii="仿宋" w:hAnsi="仿宋" w:eastAsia="仿宋" w:cs="仿宋"/>
                <w:sz w:val="24"/>
                <w:szCs w:val="24"/>
                <w:highlight w:val="none"/>
              </w:rPr>
            </w:pPr>
          </w:p>
        </w:tc>
        <w:tc>
          <w:tcPr>
            <w:tcW w:w="750" w:type="dxa"/>
            <w:vMerge w:val="continue"/>
            <w:vAlign w:val="top"/>
          </w:tcPr>
          <w:p>
            <w:pPr>
              <w:rPr>
                <w:rFonts w:hint="eastAsia" w:ascii="仿宋" w:hAnsi="仿宋" w:eastAsia="仿宋" w:cs="仿宋"/>
                <w:sz w:val="24"/>
                <w:szCs w:val="24"/>
                <w:highlight w:val="none"/>
              </w:rPr>
            </w:pPr>
          </w:p>
        </w:tc>
        <w:tc>
          <w:tcPr>
            <w:tcW w:w="1600" w:type="dxa"/>
            <w:vAlign w:val="top"/>
          </w:tcPr>
          <w:p>
            <w:pPr>
              <w:spacing w:before="96" w:line="219" w:lineRule="auto"/>
              <w:ind w:left="3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产出时效</w:t>
            </w:r>
          </w:p>
        </w:tc>
        <w:tc>
          <w:tcPr>
            <w:tcW w:w="860" w:type="dxa"/>
            <w:vAlign w:val="top"/>
          </w:tcPr>
          <w:p>
            <w:pPr>
              <w:spacing w:before="157" w:line="184" w:lineRule="auto"/>
              <w:ind w:left="30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990" w:type="dxa"/>
            <w:vAlign w:val="top"/>
          </w:tcPr>
          <w:p>
            <w:pPr>
              <w:spacing w:before="96" w:line="219" w:lineRule="auto"/>
              <w:ind w:left="3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完成及时性</w:t>
            </w:r>
          </w:p>
        </w:tc>
        <w:tc>
          <w:tcPr>
            <w:tcW w:w="1000" w:type="dxa"/>
            <w:vAlign w:val="top"/>
          </w:tcPr>
          <w:p>
            <w:pPr>
              <w:spacing w:before="157" w:line="184" w:lineRule="auto"/>
              <w:ind w:left="3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1370"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6469" w:type="dxa"/>
            <w:gridSpan w:val="5"/>
            <w:vAlign w:val="top"/>
          </w:tcPr>
          <w:p>
            <w:pPr>
              <w:spacing w:before="90" w:line="221" w:lineRule="auto"/>
              <w:ind w:left="298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1000" w:type="dxa"/>
            <w:vAlign w:val="top"/>
          </w:tcPr>
          <w:p>
            <w:pPr>
              <w:spacing w:before="150" w:line="183" w:lineRule="auto"/>
              <w:ind w:left="3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w:t>
            </w:r>
          </w:p>
        </w:tc>
        <w:tc>
          <w:tcPr>
            <w:tcW w:w="1370"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19.8</w:t>
            </w:r>
          </w:p>
        </w:tc>
      </w:tr>
    </w:tbl>
    <w:p>
      <w:pPr>
        <w:spacing w:before="183" w:line="360" w:lineRule="auto"/>
        <w:ind w:left="644"/>
        <w:outlineLvl w:val="0"/>
        <w:rPr>
          <w:rFonts w:hint="eastAsia" w:ascii="仿宋" w:hAnsi="仿宋" w:eastAsia="仿宋" w:cs="仿宋"/>
          <w:sz w:val="28"/>
          <w:szCs w:val="28"/>
          <w:highlight w:val="none"/>
        </w:rPr>
      </w:pPr>
      <w:r>
        <w:rPr>
          <w:rFonts w:hint="eastAsia" w:ascii="仿宋" w:hAnsi="仿宋" w:eastAsia="仿宋" w:cs="仿宋"/>
          <w:b/>
          <w:bCs/>
          <w:spacing w:val="-9"/>
          <w:sz w:val="28"/>
          <w:szCs w:val="28"/>
          <w:highlight w:val="none"/>
        </w:rPr>
        <w:t>1.产出数量</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社区按照《城镇社区经费使用管理办法》所制定的社区服务工作方案中实际完成率基本达标。</w:t>
      </w:r>
    </w:p>
    <w:p>
      <w:pPr>
        <w:keepNext w:val="0"/>
        <w:keepLines w:val="0"/>
        <w:pageBreakBefore w:val="0"/>
        <w:widowControl w:val="0"/>
        <w:kinsoku/>
        <w:wordWrap w:val="0"/>
        <w:overflowPunct/>
        <w:topLinePunct w:val="0"/>
        <w:autoSpaceDE w:val="0"/>
        <w:autoSpaceDN w:val="0"/>
        <w:bidi w:val="0"/>
        <w:adjustRightInd w:val="0"/>
        <w:snapToGrid w:val="0"/>
        <w:spacing w:before="157" w:line="360" w:lineRule="auto"/>
        <w:ind w:left="646"/>
        <w:textAlignment w:val="baseline"/>
        <w:outlineLvl w:val="0"/>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rPr>
        <w:t>2.产出质量</w:t>
      </w:r>
    </w:p>
    <w:p>
      <w:pPr>
        <w:keepNext w:val="0"/>
        <w:keepLines w:val="0"/>
        <w:pageBreakBefore w:val="0"/>
        <w:widowControl w:val="0"/>
        <w:kinsoku/>
        <w:wordWrap w:val="0"/>
        <w:overflowPunct/>
        <w:topLinePunct w:val="0"/>
        <w:autoSpaceDE w:val="0"/>
        <w:autoSpaceDN w:val="0"/>
        <w:bidi w:val="0"/>
        <w:adjustRightInd w:val="0"/>
        <w:snapToGrid w:val="0"/>
        <w:spacing w:before="157" w:line="360" w:lineRule="auto"/>
        <w:ind w:left="646" w:firstLine="616" w:firstLineChars="200"/>
        <w:textAlignment w:val="baseline"/>
        <w:outlineLvl w:val="0"/>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依据各社区服务绩效考核办法与社区服务工作方案，结合各社区服务实施期间管理层巡查结果以及绩效考核得分，各社区基本能保质保量完成社区服务任务。</w:t>
      </w:r>
    </w:p>
    <w:p>
      <w:pPr>
        <w:spacing w:before="176" w:line="360" w:lineRule="auto"/>
        <w:ind w:left="614"/>
        <w:outlineLvl w:val="0"/>
        <w:rPr>
          <w:rFonts w:hint="eastAsia" w:ascii="仿宋" w:hAnsi="仿宋" w:eastAsia="仿宋" w:cs="仿宋"/>
          <w:sz w:val="28"/>
          <w:szCs w:val="28"/>
          <w:highlight w:val="none"/>
        </w:rPr>
      </w:pPr>
      <w:r>
        <w:rPr>
          <w:rFonts w:hint="eastAsia" w:ascii="仿宋" w:hAnsi="仿宋" w:eastAsia="仿宋" w:cs="仿宋"/>
          <w:b/>
          <w:bCs/>
          <w:spacing w:val="-3"/>
          <w:sz w:val="28"/>
          <w:szCs w:val="28"/>
          <w:highlight w:val="none"/>
        </w:rPr>
        <w:t>3.产出时效</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社区按照群众专项经费所制定的社区服务工作方案中完成及时性需加强各项工作。</w:t>
      </w:r>
    </w:p>
    <w:p>
      <w:pPr>
        <w:spacing w:before="123" w:line="360" w:lineRule="auto"/>
        <w:ind w:left="804"/>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五</w:t>
      </w:r>
      <w:r>
        <w:rPr>
          <w:rFonts w:hint="eastAsia" w:ascii="仿宋" w:hAnsi="仿宋" w:eastAsia="仿宋" w:cs="仿宋"/>
          <w:b/>
          <w:bCs/>
          <w:spacing w:val="20"/>
          <w:sz w:val="28"/>
          <w:szCs w:val="28"/>
          <w:highlight w:val="none"/>
          <w:lang w:eastAsia="zh-CN"/>
        </w:rPr>
        <w:t>）</w:t>
      </w:r>
      <w:r>
        <w:rPr>
          <w:rFonts w:hint="eastAsia" w:ascii="仿宋" w:hAnsi="仿宋" w:eastAsia="仿宋" w:cs="仿宋"/>
          <w:b/>
          <w:bCs/>
          <w:spacing w:val="20"/>
          <w:sz w:val="28"/>
          <w:szCs w:val="28"/>
          <w:highlight w:val="none"/>
        </w:rPr>
        <w:t>效益</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本项目效益指标从经济效益、社会效益和可持续影响三个方面进行评价，具体设十二项三级指标，项目产出满分24分，综合得分18.5分。具体得分详见表7。</w:t>
      </w:r>
    </w:p>
    <w:p>
      <w:pPr>
        <w:spacing w:before="205" w:line="312" w:lineRule="auto"/>
        <w:jc w:val="center"/>
        <w:rPr>
          <w:rFonts w:hint="eastAsia" w:ascii="仿宋" w:hAnsi="仿宋" w:eastAsia="仿宋" w:cs="仿宋"/>
          <w:spacing w:val="-2"/>
          <w:sz w:val="28"/>
          <w:szCs w:val="28"/>
          <w:highlight w:val="none"/>
        </w:rPr>
      </w:pPr>
      <w:r>
        <w:rPr>
          <w:rFonts w:hint="eastAsia" w:ascii="仿宋" w:hAnsi="仿宋" w:eastAsia="仿宋" w:cs="仿宋"/>
          <w:spacing w:val="-7"/>
          <w:sz w:val="28"/>
          <w:szCs w:val="28"/>
          <w:highlight w:val="none"/>
          <w:lang w:val="en-US" w:eastAsia="zh-CN"/>
        </w:rPr>
        <w:t>表7 指标评分表</w:t>
      </w:r>
    </w:p>
    <w:tbl>
      <w:tblPr>
        <w:tblStyle w:val="7"/>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3"/>
        <w:gridCol w:w="800"/>
        <w:gridCol w:w="1596"/>
        <w:gridCol w:w="786"/>
        <w:gridCol w:w="2493"/>
        <w:gridCol w:w="84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373" w:type="dxa"/>
            <w:vAlign w:val="center"/>
          </w:tcPr>
          <w:p>
            <w:pPr>
              <w:spacing w:before="75" w:line="220" w:lineRule="auto"/>
              <w:ind w:left="15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一级指标</w:t>
            </w:r>
          </w:p>
        </w:tc>
        <w:tc>
          <w:tcPr>
            <w:tcW w:w="800" w:type="dxa"/>
            <w:vAlign w:val="center"/>
          </w:tcPr>
          <w:p>
            <w:pPr>
              <w:spacing w:before="75" w:line="219" w:lineRule="auto"/>
              <w:ind w:left="125"/>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596" w:type="dxa"/>
            <w:vAlign w:val="center"/>
          </w:tcPr>
          <w:p>
            <w:pPr>
              <w:spacing w:before="75" w:line="220" w:lineRule="auto"/>
              <w:ind w:left="295"/>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二级指标</w:t>
            </w:r>
          </w:p>
        </w:tc>
        <w:tc>
          <w:tcPr>
            <w:tcW w:w="786" w:type="dxa"/>
            <w:vAlign w:val="center"/>
          </w:tcPr>
          <w:p>
            <w:pPr>
              <w:spacing w:before="75" w:line="219" w:lineRule="auto"/>
              <w:ind w:left="125"/>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2493" w:type="dxa"/>
            <w:vAlign w:val="center"/>
          </w:tcPr>
          <w:p>
            <w:pPr>
              <w:spacing w:before="75" w:line="220" w:lineRule="auto"/>
              <w:ind w:left="615"/>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三级指标</w:t>
            </w:r>
          </w:p>
        </w:tc>
        <w:tc>
          <w:tcPr>
            <w:tcW w:w="843" w:type="dxa"/>
            <w:vAlign w:val="center"/>
          </w:tcPr>
          <w:p>
            <w:pPr>
              <w:spacing w:before="75" w:line="219" w:lineRule="auto"/>
              <w:ind w:left="145"/>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分值</w:t>
            </w:r>
          </w:p>
        </w:tc>
        <w:tc>
          <w:tcPr>
            <w:tcW w:w="1286" w:type="dxa"/>
            <w:vAlign w:val="center"/>
          </w:tcPr>
          <w:p>
            <w:pPr>
              <w:spacing w:before="75" w:line="219" w:lineRule="auto"/>
              <w:ind w:left="104"/>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1373" w:type="dxa"/>
            <w:vMerge w:val="restart"/>
            <w:vAlign w:val="center"/>
          </w:tcPr>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line="245" w:lineRule="auto"/>
              <w:jc w:val="center"/>
              <w:rPr>
                <w:rFonts w:hint="eastAsia" w:ascii="仿宋" w:hAnsi="仿宋" w:eastAsia="仿宋" w:cs="仿宋"/>
                <w:sz w:val="24"/>
                <w:szCs w:val="24"/>
                <w:highlight w:val="none"/>
              </w:rPr>
            </w:pPr>
          </w:p>
          <w:p>
            <w:pPr>
              <w:spacing w:before="79" w:line="220" w:lineRule="auto"/>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效益</w:t>
            </w:r>
          </w:p>
        </w:tc>
        <w:tc>
          <w:tcPr>
            <w:tcW w:w="800" w:type="dxa"/>
            <w:vMerge w:val="restart"/>
            <w:vAlign w:val="center"/>
          </w:tcPr>
          <w:p>
            <w:pPr>
              <w:spacing w:line="250" w:lineRule="auto"/>
              <w:jc w:val="center"/>
              <w:rPr>
                <w:rFonts w:hint="eastAsia" w:ascii="仿宋" w:hAnsi="仿宋" w:eastAsia="仿宋" w:cs="仿宋"/>
                <w:sz w:val="24"/>
                <w:szCs w:val="24"/>
                <w:highlight w:val="none"/>
              </w:rPr>
            </w:pPr>
          </w:p>
          <w:p>
            <w:pPr>
              <w:spacing w:line="250" w:lineRule="auto"/>
              <w:jc w:val="center"/>
              <w:rPr>
                <w:rFonts w:hint="eastAsia" w:ascii="仿宋" w:hAnsi="仿宋" w:eastAsia="仿宋" w:cs="仿宋"/>
                <w:sz w:val="24"/>
                <w:szCs w:val="24"/>
                <w:highlight w:val="none"/>
              </w:rPr>
            </w:pPr>
          </w:p>
          <w:p>
            <w:pPr>
              <w:spacing w:line="250" w:lineRule="auto"/>
              <w:jc w:val="center"/>
              <w:rPr>
                <w:rFonts w:hint="eastAsia" w:ascii="仿宋" w:hAnsi="仿宋" w:eastAsia="仿宋" w:cs="仿宋"/>
                <w:sz w:val="24"/>
                <w:szCs w:val="24"/>
                <w:highlight w:val="none"/>
              </w:rPr>
            </w:pPr>
          </w:p>
          <w:p>
            <w:pPr>
              <w:spacing w:line="250" w:lineRule="auto"/>
              <w:jc w:val="center"/>
              <w:rPr>
                <w:rFonts w:hint="eastAsia" w:ascii="仿宋" w:hAnsi="仿宋" w:eastAsia="仿宋" w:cs="仿宋"/>
                <w:sz w:val="24"/>
                <w:szCs w:val="24"/>
                <w:highlight w:val="none"/>
              </w:rPr>
            </w:pPr>
          </w:p>
          <w:p>
            <w:pPr>
              <w:spacing w:line="250"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before="78" w:line="183" w:lineRule="auto"/>
              <w:ind w:left="244"/>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24</w:t>
            </w:r>
          </w:p>
        </w:tc>
        <w:tc>
          <w:tcPr>
            <w:tcW w:w="1596" w:type="dxa"/>
            <w:vMerge w:val="restart"/>
            <w:vAlign w:val="center"/>
          </w:tcPr>
          <w:p>
            <w:pPr>
              <w:spacing w:before="300" w:line="220" w:lineRule="auto"/>
              <w:ind w:left="295"/>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经济效益</w:t>
            </w:r>
          </w:p>
        </w:tc>
        <w:tc>
          <w:tcPr>
            <w:tcW w:w="786" w:type="dxa"/>
            <w:vMerge w:val="restart"/>
            <w:vAlign w:val="center"/>
          </w:tcPr>
          <w:p>
            <w:pPr>
              <w:spacing w:line="281" w:lineRule="auto"/>
              <w:jc w:val="both"/>
              <w:rPr>
                <w:rFonts w:hint="eastAsia" w:ascii="仿宋" w:hAnsi="仿宋" w:eastAsia="仿宋" w:cs="仿宋"/>
                <w:sz w:val="24"/>
                <w:szCs w:val="24"/>
                <w:highlight w:val="none"/>
              </w:rPr>
            </w:pPr>
          </w:p>
          <w:p>
            <w:pPr>
              <w:spacing w:before="78" w:line="183" w:lineRule="auto"/>
              <w:ind w:left="30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pPr>
              <w:spacing w:before="300" w:line="220" w:lineRule="auto"/>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扩大社区政策工作宣传面，改善了群众观念</w:t>
            </w:r>
          </w:p>
        </w:tc>
        <w:tc>
          <w:tcPr>
            <w:tcW w:w="843" w:type="dxa"/>
            <w:vAlign w:val="center"/>
          </w:tcPr>
          <w:p>
            <w:pPr>
              <w:spacing w:before="161"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restart"/>
            <w:vAlign w:val="center"/>
          </w:tcPr>
          <w:p>
            <w:pPr>
              <w:spacing w:line="282" w:lineRule="auto"/>
              <w:jc w:val="center"/>
              <w:rPr>
                <w:rFonts w:hint="eastAsia" w:ascii="仿宋" w:hAnsi="仿宋" w:eastAsia="仿宋" w:cs="仿宋"/>
                <w:sz w:val="24"/>
                <w:szCs w:val="24"/>
                <w:highlight w:val="none"/>
              </w:rPr>
            </w:pPr>
          </w:p>
          <w:p>
            <w:pPr>
              <w:spacing w:before="78" w:line="183" w:lineRule="auto"/>
              <w:ind w:left="404"/>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both"/>
              <w:rPr>
                <w:rFonts w:hint="eastAsia" w:ascii="仿宋" w:hAnsi="仿宋" w:eastAsia="仿宋" w:cs="仿宋"/>
                <w:sz w:val="24"/>
                <w:szCs w:val="24"/>
                <w:highlight w:val="none"/>
              </w:rPr>
            </w:pPr>
          </w:p>
        </w:tc>
        <w:tc>
          <w:tcPr>
            <w:tcW w:w="2493" w:type="dxa"/>
            <w:vAlign w:val="center"/>
          </w:tcPr>
          <w:p>
            <w:pPr>
              <w:spacing w:before="300" w:line="220" w:lineRule="auto"/>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宣传社区理论、社区政策、社区法律法规</w:t>
            </w:r>
          </w:p>
        </w:tc>
        <w:tc>
          <w:tcPr>
            <w:tcW w:w="843" w:type="dxa"/>
            <w:vAlign w:val="center"/>
          </w:tcPr>
          <w:p>
            <w:pPr>
              <w:spacing w:before="142"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restart"/>
            <w:vAlign w:val="center"/>
          </w:tcPr>
          <w:p>
            <w:pPr>
              <w:spacing w:line="251" w:lineRule="auto"/>
              <w:jc w:val="center"/>
              <w:rPr>
                <w:rFonts w:hint="eastAsia" w:ascii="仿宋" w:hAnsi="仿宋" w:eastAsia="仿宋" w:cs="仿宋"/>
                <w:sz w:val="24"/>
                <w:szCs w:val="24"/>
                <w:highlight w:val="none"/>
              </w:rPr>
            </w:pPr>
          </w:p>
          <w:p>
            <w:pPr>
              <w:spacing w:line="251" w:lineRule="auto"/>
              <w:jc w:val="center"/>
              <w:rPr>
                <w:rFonts w:hint="eastAsia" w:ascii="仿宋" w:hAnsi="仿宋" w:eastAsia="仿宋" w:cs="仿宋"/>
                <w:sz w:val="24"/>
                <w:szCs w:val="24"/>
                <w:highlight w:val="none"/>
              </w:rPr>
            </w:pPr>
          </w:p>
          <w:p>
            <w:pPr>
              <w:spacing w:before="78" w:line="219" w:lineRule="auto"/>
              <w:ind w:left="295"/>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社会效益</w:t>
            </w:r>
          </w:p>
        </w:tc>
        <w:tc>
          <w:tcPr>
            <w:tcW w:w="786" w:type="dxa"/>
            <w:vMerge w:val="restart"/>
            <w:vAlign w:val="center"/>
          </w:tcPr>
          <w:p>
            <w:pPr>
              <w:spacing w:line="266" w:lineRule="auto"/>
              <w:jc w:val="both"/>
              <w:rPr>
                <w:rFonts w:hint="eastAsia" w:ascii="仿宋" w:hAnsi="仿宋" w:eastAsia="仿宋" w:cs="仿宋"/>
                <w:sz w:val="24"/>
                <w:szCs w:val="24"/>
                <w:highlight w:val="none"/>
              </w:rPr>
            </w:pPr>
          </w:p>
          <w:p>
            <w:pPr>
              <w:spacing w:line="267" w:lineRule="auto"/>
              <w:jc w:val="both"/>
              <w:rPr>
                <w:rFonts w:hint="eastAsia" w:ascii="仿宋" w:hAnsi="仿宋" w:eastAsia="仿宋" w:cs="仿宋"/>
                <w:sz w:val="24"/>
                <w:szCs w:val="24"/>
                <w:highlight w:val="none"/>
              </w:rPr>
            </w:pPr>
          </w:p>
          <w:p>
            <w:pPr>
              <w:spacing w:before="78" w:line="184" w:lineRule="auto"/>
              <w:ind w:left="244"/>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基础设施建设</w:t>
            </w:r>
          </w:p>
        </w:tc>
        <w:tc>
          <w:tcPr>
            <w:tcW w:w="843" w:type="dxa"/>
            <w:vAlign w:val="center"/>
          </w:tcPr>
          <w:p>
            <w:pPr>
              <w:spacing w:before="153"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restart"/>
            <w:vAlign w:val="center"/>
          </w:tcPr>
          <w:p>
            <w:pPr>
              <w:spacing w:line="267" w:lineRule="auto"/>
              <w:jc w:val="center"/>
              <w:rPr>
                <w:rFonts w:hint="eastAsia" w:ascii="仿宋" w:hAnsi="仿宋" w:eastAsia="仿宋" w:cs="仿宋"/>
                <w:sz w:val="24"/>
                <w:szCs w:val="24"/>
                <w:highlight w:val="none"/>
              </w:rPr>
            </w:pPr>
          </w:p>
          <w:p>
            <w:pPr>
              <w:spacing w:before="78" w:line="183" w:lineRule="auto"/>
              <w:ind w:left="344" w:firstLine="240" w:firstLineChars="1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both"/>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产业扶持</w:t>
            </w:r>
          </w:p>
        </w:tc>
        <w:tc>
          <w:tcPr>
            <w:tcW w:w="843" w:type="dxa"/>
            <w:vAlign w:val="center"/>
          </w:tcPr>
          <w:p>
            <w:pPr>
              <w:spacing w:before="143"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both"/>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人居环境</w:t>
            </w:r>
          </w:p>
        </w:tc>
        <w:tc>
          <w:tcPr>
            <w:tcW w:w="843" w:type="dxa"/>
            <w:vAlign w:val="center"/>
          </w:tcPr>
          <w:p>
            <w:pPr>
              <w:spacing w:before="194"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both"/>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团结稳定</w:t>
            </w:r>
          </w:p>
        </w:tc>
        <w:tc>
          <w:tcPr>
            <w:tcW w:w="843" w:type="dxa"/>
            <w:vAlign w:val="center"/>
          </w:tcPr>
          <w:p>
            <w:pPr>
              <w:spacing w:before="255"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both"/>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社区安全服务</w:t>
            </w:r>
          </w:p>
        </w:tc>
        <w:tc>
          <w:tcPr>
            <w:tcW w:w="843" w:type="dxa"/>
            <w:vAlign w:val="center"/>
          </w:tcPr>
          <w:p>
            <w:pPr>
              <w:spacing w:before="176"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restart"/>
            <w:vAlign w:val="center"/>
          </w:tcPr>
          <w:p>
            <w:pPr>
              <w:spacing w:line="270" w:lineRule="auto"/>
              <w:jc w:val="center"/>
              <w:rPr>
                <w:rFonts w:hint="eastAsia" w:ascii="仿宋" w:hAnsi="仿宋" w:eastAsia="仿宋" w:cs="仿宋"/>
                <w:sz w:val="24"/>
                <w:szCs w:val="24"/>
                <w:highlight w:val="none"/>
              </w:rPr>
            </w:pPr>
          </w:p>
          <w:p>
            <w:pPr>
              <w:spacing w:before="78" w:line="219" w:lineRule="auto"/>
              <w:ind w:firstLine="246" w:firstLineChars="100"/>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可持续影响</w:t>
            </w:r>
          </w:p>
        </w:tc>
        <w:tc>
          <w:tcPr>
            <w:tcW w:w="786" w:type="dxa"/>
            <w:vMerge w:val="restart"/>
            <w:vAlign w:val="center"/>
          </w:tcPr>
          <w:p>
            <w:pPr>
              <w:spacing w:line="285" w:lineRule="auto"/>
              <w:jc w:val="both"/>
              <w:rPr>
                <w:rFonts w:hint="eastAsia" w:ascii="仿宋" w:hAnsi="仿宋" w:eastAsia="仿宋" w:cs="仿宋"/>
                <w:sz w:val="24"/>
                <w:szCs w:val="24"/>
                <w:highlight w:val="none"/>
              </w:rPr>
            </w:pPr>
          </w:p>
          <w:p>
            <w:pPr>
              <w:spacing w:line="285" w:lineRule="auto"/>
              <w:jc w:val="both"/>
              <w:rPr>
                <w:rFonts w:hint="eastAsia" w:ascii="仿宋" w:hAnsi="仿宋" w:eastAsia="仿宋" w:cs="仿宋"/>
                <w:sz w:val="24"/>
                <w:szCs w:val="24"/>
                <w:highlight w:val="none"/>
              </w:rPr>
            </w:pPr>
          </w:p>
          <w:p>
            <w:pPr>
              <w:spacing w:line="285" w:lineRule="auto"/>
              <w:jc w:val="both"/>
              <w:rPr>
                <w:rFonts w:hint="eastAsia" w:ascii="仿宋" w:hAnsi="仿宋" w:eastAsia="仿宋" w:cs="仿宋"/>
                <w:sz w:val="24"/>
                <w:szCs w:val="24"/>
                <w:highlight w:val="none"/>
              </w:rPr>
            </w:pPr>
          </w:p>
          <w:p>
            <w:pPr>
              <w:spacing w:line="286" w:lineRule="auto"/>
              <w:jc w:val="both"/>
              <w:rPr>
                <w:rFonts w:hint="eastAsia" w:ascii="仿宋" w:hAnsi="仿宋" w:eastAsia="仿宋" w:cs="仿宋"/>
                <w:sz w:val="24"/>
                <w:szCs w:val="24"/>
                <w:highlight w:val="none"/>
              </w:rPr>
            </w:pPr>
          </w:p>
          <w:p>
            <w:pPr>
              <w:spacing w:before="78" w:line="184" w:lineRule="auto"/>
              <w:ind w:left="244"/>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w:t>
            </w: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自评报告</w:t>
            </w:r>
          </w:p>
        </w:tc>
        <w:tc>
          <w:tcPr>
            <w:tcW w:w="843" w:type="dxa"/>
            <w:vAlign w:val="center"/>
          </w:tcPr>
          <w:p>
            <w:pPr>
              <w:spacing w:before="147"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restart"/>
            <w:vAlign w:val="center"/>
          </w:tcPr>
          <w:p>
            <w:pPr>
              <w:spacing w:line="285" w:lineRule="auto"/>
              <w:jc w:val="both"/>
              <w:rPr>
                <w:rFonts w:hint="eastAsia" w:ascii="仿宋" w:hAnsi="仿宋" w:eastAsia="仿宋" w:cs="仿宋"/>
                <w:sz w:val="24"/>
                <w:szCs w:val="24"/>
                <w:highlight w:val="none"/>
              </w:rPr>
            </w:pPr>
          </w:p>
          <w:p>
            <w:pPr>
              <w:spacing w:before="78" w:line="183" w:lineRule="auto"/>
              <w:ind w:left="404" w:firstLine="240" w:firstLineChars="1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center"/>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反馈机制</w:t>
            </w:r>
          </w:p>
        </w:tc>
        <w:tc>
          <w:tcPr>
            <w:tcW w:w="843" w:type="dxa"/>
            <w:vAlign w:val="center"/>
          </w:tcPr>
          <w:p>
            <w:pPr>
              <w:spacing w:before="168"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center"/>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开展矛盾纠纷排查</w:t>
            </w:r>
          </w:p>
        </w:tc>
        <w:tc>
          <w:tcPr>
            <w:tcW w:w="843" w:type="dxa"/>
            <w:vAlign w:val="center"/>
          </w:tcPr>
          <w:p>
            <w:pPr>
              <w:spacing w:before="259"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center"/>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随时掌握动向</w:t>
            </w:r>
          </w:p>
        </w:tc>
        <w:tc>
          <w:tcPr>
            <w:tcW w:w="843" w:type="dxa"/>
            <w:vAlign w:val="center"/>
          </w:tcPr>
          <w:p>
            <w:pPr>
              <w:spacing w:before="260"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373" w:type="dxa"/>
            <w:vMerge w:val="continue"/>
            <w:vAlign w:val="center"/>
          </w:tcPr>
          <w:p>
            <w:pPr>
              <w:jc w:val="center"/>
              <w:rPr>
                <w:rFonts w:hint="eastAsia" w:ascii="仿宋" w:hAnsi="仿宋" w:eastAsia="仿宋" w:cs="仿宋"/>
                <w:sz w:val="24"/>
                <w:szCs w:val="24"/>
                <w:highlight w:val="none"/>
              </w:rPr>
            </w:pPr>
          </w:p>
        </w:tc>
        <w:tc>
          <w:tcPr>
            <w:tcW w:w="800" w:type="dxa"/>
            <w:vMerge w:val="continue"/>
            <w:vAlign w:val="center"/>
          </w:tcPr>
          <w:p>
            <w:pPr>
              <w:jc w:val="center"/>
              <w:rPr>
                <w:rFonts w:hint="eastAsia" w:ascii="仿宋" w:hAnsi="仿宋" w:eastAsia="仿宋" w:cs="仿宋"/>
                <w:sz w:val="24"/>
                <w:szCs w:val="24"/>
                <w:highlight w:val="none"/>
              </w:rPr>
            </w:pPr>
          </w:p>
        </w:tc>
        <w:tc>
          <w:tcPr>
            <w:tcW w:w="1596" w:type="dxa"/>
            <w:vMerge w:val="continue"/>
            <w:vAlign w:val="center"/>
          </w:tcPr>
          <w:p>
            <w:pPr>
              <w:jc w:val="center"/>
              <w:rPr>
                <w:rFonts w:hint="eastAsia" w:ascii="仿宋" w:hAnsi="仿宋" w:eastAsia="仿宋" w:cs="仿宋"/>
                <w:sz w:val="24"/>
                <w:szCs w:val="24"/>
                <w:highlight w:val="none"/>
              </w:rPr>
            </w:pPr>
          </w:p>
        </w:tc>
        <w:tc>
          <w:tcPr>
            <w:tcW w:w="786" w:type="dxa"/>
            <w:vMerge w:val="continue"/>
            <w:vAlign w:val="center"/>
          </w:tcPr>
          <w:p>
            <w:pPr>
              <w:jc w:val="center"/>
              <w:rPr>
                <w:rFonts w:hint="eastAsia" w:ascii="仿宋" w:hAnsi="仿宋" w:eastAsia="仿宋" w:cs="仿宋"/>
                <w:sz w:val="24"/>
                <w:szCs w:val="24"/>
                <w:highlight w:val="none"/>
              </w:rPr>
            </w:pPr>
          </w:p>
        </w:tc>
        <w:tc>
          <w:tcPr>
            <w:tcW w:w="2493" w:type="dxa"/>
            <w:vAlign w:val="center"/>
          </w:tcPr>
          <w:p>
            <w:pPr>
              <w:spacing w:before="300" w:line="220" w:lineRule="auto"/>
              <w:ind w:left="295"/>
              <w:jc w:val="cente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及时了解辖区存在的隐患和纠纷</w:t>
            </w:r>
          </w:p>
        </w:tc>
        <w:tc>
          <w:tcPr>
            <w:tcW w:w="843" w:type="dxa"/>
            <w:vAlign w:val="center"/>
          </w:tcPr>
          <w:p>
            <w:pPr>
              <w:spacing w:before="181" w:line="183" w:lineRule="auto"/>
              <w:ind w:left="32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86" w:type="dxa"/>
            <w:vMerge w:val="continue"/>
            <w:vAlign w:val="center"/>
          </w:tcPr>
          <w:p>
            <w:pPr>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7048" w:type="dxa"/>
            <w:gridSpan w:val="5"/>
            <w:vAlign w:val="center"/>
          </w:tcPr>
          <w:p>
            <w:pPr>
              <w:spacing w:before="82" w:line="221" w:lineRule="auto"/>
              <w:ind w:left="3019"/>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合计</w:t>
            </w:r>
          </w:p>
        </w:tc>
        <w:tc>
          <w:tcPr>
            <w:tcW w:w="843" w:type="dxa"/>
            <w:vAlign w:val="center"/>
          </w:tcPr>
          <w:p>
            <w:pPr>
              <w:spacing w:before="142" w:line="183" w:lineRule="auto"/>
              <w:ind w:left="264"/>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24</w:t>
            </w:r>
          </w:p>
        </w:tc>
        <w:tc>
          <w:tcPr>
            <w:tcW w:w="1286" w:type="dxa"/>
            <w:vAlign w:val="center"/>
          </w:tcPr>
          <w:p>
            <w:pPr>
              <w:spacing w:before="142" w:line="183" w:lineRule="auto"/>
              <w:ind w:left="285" w:firstLine="240" w:firstLineChars="10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18.5</w:t>
            </w:r>
          </w:p>
        </w:tc>
      </w:tr>
    </w:tbl>
    <w:p>
      <w:pPr>
        <w:keepNext w:val="0"/>
        <w:keepLines w:val="0"/>
        <w:pageBreakBefore w:val="0"/>
        <w:widowControl w:val="0"/>
        <w:kinsoku/>
        <w:wordWrap w:val="0"/>
        <w:overflowPunct/>
        <w:topLinePunct w:val="0"/>
        <w:autoSpaceDE w:val="0"/>
        <w:autoSpaceDN w:val="0"/>
        <w:bidi w:val="0"/>
        <w:adjustRightInd w:val="0"/>
        <w:snapToGrid w:val="0"/>
        <w:spacing w:before="152" w:line="360" w:lineRule="auto"/>
        <w:ind w:firstLine="534" w:firstLineChars="200"/>
        <w:textAlignment w:val="baseline"/>
        <w:outlineLvl w:val="0"/>
        <w:rPr>
          <w:rFonts w:hint="eastAsia" w:ascii="仿宋" w:hAnsi="仿宋" w:eastAsia="仿宋" w:cs="仿宋"/>
          <w:b/>
          <w:bCs/>
          <w:spacing w:val="-7"/>
          <w:sz w:val="28"/>
          <w:szCs w:val="28"/>
          <w:highlight w:val="none"/>
          <w:lang w:val="en-US" w:eastAsia="zh-CN"/>
        </w:rPr>
      </w:pPr>
      <w:r>
        <w:rPr>
          <w:rFonts w:hint="eastAsia" w:ascii="仿宋" w:hAnsi="仿宋" w:eastAsia="仿宋" w:cs="仿宋"/>
          <w:b/>
          <w:bCs/>
          <w:spacing w:val="-7"/>
          <w:sz w:val="28"/>
          <w:szCs w:val="28"/>
          <w:highlight w:val="none"/>
          <w:lang w:val="en-US" w:eastAsia="zh-CN"/>
        </w:rPr>
        <w:t>1.经济效益</w:t>
      </w:r>
    </w:p>
    <w:p>
      <w:pPr>
        <w:keepNext w:val="0"/>
        <w:keepLines w:val="0"/>
        <w:pageBreakBefore w:val="0"/>
        <w:widowControl w:val="0"/>
        <w:kinsoku/>
        <w:wordWrap w:val="0"/>
        <w:overflowPunct/>
        <w:topLinePunct w:val="0"/>
        <w:autoSpaceDE w:val="0"/>
        <w:autoSpaceDN w:val="0"/>
        <w:bidi w:val="0"/>
        <w:adjustRightInd w:val="0"/>
        <w:snapToGrid w:val="0"/>
        <w:spacing w:before="152" w:line="360" w:lineRule="auto"/>
        <w:ind w:firstLine="616" w:firstLineChars="200"/>
        <w:textAlignment w:val="baseline"/>
        <w:outlineLvl w:val="0"/>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通过开展各种形式的宣传教育活动，基本宣传了社区理论、社区政策、社区法律法规，扩大了社区政策工作的宣传面，改善了群众的观念，群众自我发展的能力有待进一步加强，有待进一步加快经济发展，树立民族团结、社会和谐、文明进步的新风尚。</w:t>
      </w:r>
    </w:p>
    <w:p>
      <w:pPr>
        <w:numPr>
          <w:ilvl w:val="0"/>
          <w:numId w:val="1"/>
        </w:numPr>
        <w:spacing w:before="152" w:line="360" w:lineRule="auto"/>
        <w:ind w:left="614"/>
        <w:outlineLvl w:val="0"/>
        <w:rPr>
          <w:rFonts w:hint="eastAsia" w:ascii="仿宋" w:hAnsi="仿宋" w:eastAsia="仿宋" w:cs="仿宋"/>
          <w:b/>
          <w:bCs/>
          <w:spacing w:val="-7"/>
          <w:sz w:val="28"/>
          <w:szCs w:val="28"/>
          <w:highlight w:val="none"/>
        </w:rPr>
      </w:pPr>
      <w:r>
        <w:rPr>
          <w:rFonts w:hint="eastAsia" w:ascii="仿宋" w:hAnsi="仿宋" w:eastAsia="仿宋" w:cs="仿宋"/>
          <w:b/>
          <w:bCs/>
          <w:spacing w:val="-7"/>
          <w:sz w:val="28"/>
          <w:szCs w:val="28"/>
          <w:highlight w:val="none"/>
        </w:rPr>
        <w:t>社会效益</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基础设施建设：城镇管理水平与经济发展基本相适应，执法监督基本到位，违法建设现象未有发生。</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产业扶持：加强技术支持，技术创新是产业发展的关键，政府和社会组织应加强对贫困地区的技术支持，提供技术培训、技术咨询等服务，帮助贫困地区提升技术水平，提高产业竞争力。</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人居环境：进一步提升社区不乱扔垃圾或把垃圾放到走廊里、不乱吐口香糖、不损坏公物、走廊或其他公共场所在施工，请不要损坏或偷盗装修器、不要“帮助”小区除草、不乱扔白色垃圾、尊老爱幼，主动帮助年纪大的老人，不能欺负小朋友。</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团结稳定：需及时解决团队内部的冲突和问题，鼓励团队成员积极参与解决问题，并提供必要的支持和资源。通过处理冲突和问题，可以避免其对团队稳定性造成消极影响.</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社区安全服务：加强社区安全服务。优化警力配置，规范警务运作。强化社区治安防控体系建设，警力下移，重心下移，构筑以社区民警为主导，社区治保会和物业保安为依托，社区居民积极参与的群防群治网络，使安全网络覆盖社区各个角落，增强群众的安全感。</w:t>
      </w:r>
    </w:p>
    <w:p>
      <w:pPr>
        <w:spacing w:before="161" w:line="360" w:lineRule="auto"/>
        <w:ind w:left="604"/>
        <w:outlineLvl w:val="0"/>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3.可持续影响</w:t>
      </w:r>
    </w:p>
    <w:p>
      <w:pPr>
        <w:spacing w:before="160" w:line="360" w:lineRule="auto"/>
        <w:ind w:right="16" w:firstLine="61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各社区均存在社区开展了绩效自评、未建立问题反馈机制的问题，不利于健全社区服务长效机制、提高社区服务质量水平。</w:t>
      </w:r>
    </w:p>
    <w:p>
      <w:pPr>
        <w:spacing w:before="149" w:line="360" w:lineRule="auto"/>
        <w:ind w:left="794"/>
        <w:rPr>
          <w:rFonts w:hint="eastAsia" w:ascii="仿宋" w:hAnsi="仿宋" w:eastAsia="仿宋" w:cs="仿宋"/>
          <w:sz w:val="28"/>
          <w:szCs w:val="28"/>
          <w:highlight w:val="none"/>
        </w:rPr>
      </w:pPr>
      <w:r>
        <w:rPr>
          <w:rFonts w:hint="eastAsia" w:ascii="仿宋" w:hAnsi="仿宋" w:eastAsia="仿宋" w:cs="仿宋"/>
          <w:b/>
          <w:bCs/>
          <w:spacing w:val="22"/>
          <w:sz w:val="28"/>
          <w:szCs w:val="28"/>
          <w:highlight w:val="none"/>
          <w:lang w:eastAsia="zh-CN"/>
        </w:rPr>
        <w:t>（</w:t>
      </w:r>
      <w:r>
        <w:rPr>
          <w:rFonts w:hint="eastAsia" w:ascii="仿宋" w:hAnsi="仿宋" w:eastAsia="仿宋" w:cs="仿宋"/>
          <w:b/>
          <w:bCs/>
          <w:spacing w:val="22"/>
          <w:sz w:val="28"/>
          <w:szCs w:val="28"/>
          <w:highlight w:val="none"/>
        </w:rPr>
        <w:t>六</w:t>
      </w:r>
      <w:r>
        <w:rPr>
          <w:rFonts w:hint="eastAsia" w:ascii="仿宋" w:hAnsi="仿宋" w:eastAsia="仿宋" w:cs="仿宋"/>
          <w:b/>
          <w:bCs/>
          <w:spacing w:val="22"/>
          <w:sz w:val="28"/>
          <w:szCs w:val="28"/>
          <w:highlight w:val="none"/>
          <w:lang w:eastAsia="zh-CN"/>
        </w:rPr>
        <w:t>）</w:t>
      </w:r>
      <w:r>
        <w:rPr>
          <w:rFonts w:hint="eastAsia" w:ascii="仿宋" w:hAnsi="仿宋" w:eastAsia="仿宋" w:cs="仿宋"/>
          <w:b/>
          <w:bCs/>
          <w:spacing w:val="22"/>
          <w:sz w:val="28"/>
          <w:szCs w:val="28"/>
          <w:highlight w:val="none"/>
        </w:rPr>
        <w:t>满意度</w:t>
      </w:r>
    </w:p>
    <w:p>
      <w:pPr>
        <w:spacing w:before="160" w:line="360" w:lineRule="auto"/>
        <w:ind w:right="16" w:firstLine="61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本项目满意度指标从服务对象满意度方面进行评价，包括社区满意度，居民满意度，社会公众满意度。项目满意度满分10分，平均得分8.2分。具体得分详见表8。</w:t>
      </w:r>
    </w:p>
    <w:p>
      <w:pPr>
        <w:spacing w:before="160" w:line="360" w:lineRule="auto"/>
        <w:ind w:right="16" w:firstLine="61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项目组对全县3镇15个社区进行了满意度调查，共计96人参与答题。根据满意度调查结果汇总。</w:t>
      </w:r>
    </w:p>
    <w:p>
      <w:pPr>
        <w:spacing w:before="205" w:line="312" w:lineRule="auto"/>
        <w:jc w:val="center"/>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lang w:val="en-US" w:eastAsia="zh-CN"/>
        </w:rPr>
        <w:t>表8 指标评分表</w:t>
      </w:r>
    </w:p>
    <w:p>
      <w:pPr>
        <w:spacing w:line="23" w:lineRule="exact"/>
        <w:rPr>
          <w:rFonts w:hint="eastAsia" w:ascii="仿宋" w:hAnsi="仿宋" w:eastAsia="仿宋" w:cs="仿宋"/>
          <w:sz w:val="28"/>
          <w:szCs w:val="28"/>
          <w:highlight w:val="none"/>
        </w:rPr>
      </w:pPr>
    </w:p>
    <w:tbl>
      <w:tblPr>
        <w:tblStyle w:val="7"/>
        <w:tblW w:w="839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
        <w:gridCol w:w="3242"/>
        <w:gridCol w:w="2032"/>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986" w:type="dxa"/>
            <w:vAlign w:val="top"/>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242" w:type="dxa"/>
            <w:vAlign w:val="top"/>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社区</w:t>
            </w:r>
            <w:r>
              <w:rPr>
                <w:rFonts w:hint="eastAsia" w:ascii="仿宋" w:hAnsi="仿宋" w:eastAsia="仿宋" w:cs="仿宋"/>
                <w:sz w:val="24"/>
                <w:szCs w:val="24"/>
                <w:highlight w:val="none"/>
              </w:rPr>
              <w:t>名称</w:t>
            </w:r>
          </w:p>
        </w:tc>
        <w:tc>
          <w:tcPr>
            <w:tcW w:w="2032" w:type="dxa"/>
            <w:vAlign w:val="top"/>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2138" w:type="dxa"/>
            <w:vAlign w:val="top"/>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3242"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凤鸣东路社区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3242"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凤鸣西路社区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凤仪东路社区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凤仪西路社区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五二三社区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先锋社区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东街社区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开发区社区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火车站社区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陕汽社区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陕九社区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702社区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西机社区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五丈原社区</w:t>
            </w:r>
          </w:p>
        </w:tc>
        <w:tc>
          <w:tcPr>
            <w:tcW w:w="2032" w:type="dxa"/>
            <w:vAlign w:val="center"/>
          </w:tcPr>
          <w:p>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986" w:type="dxa"/>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324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益店社区</w:t>
            </w:r>
          </w:p>
        </w:tc>
        <w:tc>
          <w:tcPr>
            <w:tcW w:w="2032" w:type="dxa"/>
            <w:vAlign w:val="center"/>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138" w:type="dxa"/>
            <w:vAlign w:val="center"/>
          </w:tcPr>
          <w:p>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snapToGrid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6260" w:type="dxa"/>
            <w:gridSpan w:val="3"/>
            <w:vAlign w:val="top"/>
          </w:tcPr>
          <w:p>
            <w:pPr>
              <w:bidi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平均分数</w:t>
            </w:r>
          </w:p>
        </w:tc>
        <w:tc>
          <w:tcPr>
            <w:tcW w:w="2138" w:type="dxa"/>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8.2</w:t>
            </w:r>
          </w:p>
        </w:tc>
      </w:tr>
    </w:tbl>
    <w:p>
      <w:pPr>
        <w:spacing w:before="274" w:line="360" w:lineRule="auto"/>
        <w:ind w:firstLine="534" w:firstLineChars="200"/>
        <w:rPr>
          <w:rFonts w:hint="eastAsia" w:ascii="仿宋" w:hAnsi="仿宋" w:eastAsia="仿宋" w:cs="仿宋"/>
          <w:b/>
          <w:bCs/>
          <w:spacing w:val="-7"/>
          <w:position w:val="16"/>
          <w:sz w:val="28"/>
          <w:szCs w:val="28"/>
          <w:highlight w:val="none"/>
        </w:rPr>
      </w:pPr>
      <w:r>
        <w:rPr>
          <w:rFonts w:hint="eastAsia" w:ascii="仿宋" w:hAnsi="仿宋" w:eastAsia="仿宋" w:cs="仿宋"/>
          <w:b/>
          <w:bCs/>
          <w:spacing w:val="-7"/>
          <w:position w:val="16"/>
          <w:sz w:val="28"/>
          <w:szCs w:val="28"/>
          <w:highlight w:val="none"/>
          <w:lang w:val="en-US" w:eastAsia="zh-CN"/>
        </w:rPr>
        <w:t>五、</w:t>
      </w:r>
      <w:r>
        <w:rPr>
          <w:rFonts w:hint="eastAsia" w:ascii="仿宋" w:hAnsi="仿宋" w:eastAsia="仿宋" w:cs="仿宋"/>
          <w:b/>
          <w:bCs/>
          <w:spacing w:val="-7"/>
          <w:position w:val="16"/>
          <w:sz w:val="28"/>
          <w:szCs w:val="28"/>
          <w:highlight w:val="none"/>
        </w:rPr>
        <w:t>主要经验及做法、存在的问题和建议</w:t>
      </w:r>
    </w:p>
    <w:p>
      <w:pPr>
        <w:spacing w:before="157" w:line="360" w:lineRule="auto"/>
        <w:ind w:left="644"/>
        <w:outlineLvl w:val="0"/>
        <w:rPr>
          <w:rFonts w:hint="eastAsia" w:ascii="仿宋" w:hAnsi="仿宋" w:eastAsia="仿宋" w:cs="仿宋"/>
          <w:b/>
          <w:bCs/>
          <w:spacing w:val="-7"/>
          <w:sz w:val="28"/>
          <w:szCs w:val="28"/>
          <w:highlight w:val="none"/>
          <w:lang w:val="en-US" w:eastAsia="zh-CN"/>
        </w:rPr>
      </w:pPr>
      <w:r>
        <w:rPr>
          <w:rFonts w:hint="eastAsia" w:ascii="仿宋" w:hAnsi="仿宋" w:eastAsia="仿宋" w:cs="仿宋"/>
          <w:b/>
          <w:bCs/>
          <w:spacing w:val="-7"/>
          <w:sz w:val="28"/>
          <w:szCs w:val="28"/>
          <w:highlight w:val="none"/>
          <w:lang w:val="en-US" w:eastAsia="zh-CN"/>
        </w:rPr>
        <w:t>（一）主要经验及做法</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w:t>
      </w:r>
      <w:r>
        <w:rPr>
          <w:rFonts w:hint="default" w:ascii="仿宋" w:hAnsi="仿宋" w:eastAsia="仿宋" w:cs="仿宋"/>
          <w:spacing w:val="14"/>
          <w:sz w:val="28"/>
          <w:szCs w:val="28"/>
          <w:highlight w:val="none"/>
          <w:lang w:val="en-US" w:eastAsia="zh-CN"/>
        </w:rPr>
        <w:t>合理安排和分配项目资金，细化项目预算和项目实施方案，保证项目资金得到充分利用，力求达到产出最大化。</w:t>
      </w:r>
    </w:p>
    <w:p>
      <w:pPr>
        <w:spacing w:before="168" w:line="360" w:lineRule="auto"/>
        <w:ind w:right="37" w:firstLine="790"/>
        <w:jc w:val="both"/>
        <w:rPr>
          <w:rFonts w:hint="eastAsia"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2.加强对项目实施单位的绩效跟踪力度，每个季度对各部门项目进展情况进行考核，考核结果纳入年终综合目标考核。确保项目能够有序高效</w:t>
      </w:r>
      <w:r>
        <w:rPr>
          <w:rFonts w:hint="eastAsia" w:ascii="仿宋" w:hAnsi="仿宋" w:eastAsia="仿宋" w:cs="仿宋"/>
          <w:spacing w:val="14"/>
          <w:sz w:val="28"/>
          <w:szCs w:val="28"/>
          <w:highlight w:val="none"/>
          <w:lang w:val="en-US" w:eastAsia="zh-CN"/>
        </w:rPr>
        <w:t>地</w:t>
      </w:r>
      <w:r>
        <w:rPr>
          <w:rFonts w:hint="default" w:ascii="仿宋" w:hAnsi="仿宋" w:eastAsia="仿宋" w:cs="仿宋"/>
          <w:spacing w:val="14"/>
          <w:sz w:val="28"/>
          <w:szCs w:val="28"/>
          <w:highlight w:val="none"/>
          <w:lang w:val="en-US" w:eastAsia="zh-CN"/>
        </w:rPr>
        <w:t>进行。</w:t>
      </w:r>
    </w:p>
    <w:p>
      <w:pPr>
        <w:spacing w:before="157" w:line="360" w:lineRule="auto"/>
        <w:ind w:left="644"/>
        <w:outlineLvl w:val="0"/>
        <w:rPr>
          <w:rFonts w:hint="eastAsia" w:ascii="仿宋" w:hAnsi="仿宋" w:eastAsia="仿宋" w:cs="仿宋"/>
          <w:b/>
          <w:bCs/>
          <w:spacing w:val="-7"/>
          <w:sz w:val="28"/>
          <w:szCs w:val="28"/>
          <w:highlight w:val="none"/>
          <w:lang w:val="en-US" w:eastAsia="zh-CN"/>
        </w:rPr>
      </w:pPr>
      <w:r>
        <w:rPr>
          <w:rFonts w:hint="eastAsia" w:ascii="仿宋" w:hAnsi="仿宋" w:eastAsia="仿宋" w:cs="仿宋"/>
          <w:b/>
          <w:bCs/>
          <w:spacing w:val="-7"/>
          <w:sz w:val="28"/>
          <w:szCs w:val="28"/>
          <w:highlight w:val="none"/>
          <w:lang w:val="en-US" w:eastAsia="zh-CN"/>
        </w:rPr>
        <w:t>（二）存在的问题</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w:t>
      </w:r>
      <w:r>
        <w:rPr>
          <w:rFonts w:hint="default" w:ascii="仿宋" w:hAnsi="仿宋" w:eastAsia="仿宋" w:cs="仿宋"/>
          <w:spacing w:val="14"/>
          <w:sz w:val="28"/>
          <w:szCs w:val="28"/>
          <w:highlight w:val="none"/>
          <w:lang w:val="en-US" w:eastAsia="zh-CN"/>
        </w:rPr>
        <w:t>政策制度需完善</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社区是城市建设和管理的基础性环节，是社会各种矛盾的汇集点，随着我国城镇化的发展，社区作为基层居民自治组织，承担的职能愈加重要，且与民生息息相关，但政策制度的不完善，导致基层部门难以实现管理目标。</w:t>
      </w:r>
      <w:r>
        <w:rPr>
          <w:rFonts w:hint="eastAsia" w:ascii="仿宋" w:hAnsi="仿宋" w:eastAsia="仿宋" w:cs="仿宋"/>
          <w:spacing w:val="14"/>
          <w:sz w:val="28"/>
          <w:szCs w:val="28"/>
          <w:highlight w:val="none"/>
          <w:lang w:val="en-US" w:eastAsia="zh-CN"/>
        </w:rPr>
        <w:t>截至目前</w:t>
      </w:r>
      <w:r>
        <w:rPr>
          <w:rFonts w:hint="default" w:ascii="仿宋" w:hAnsi="仿宋" w:eastAsia="仿宋" w:cs="仿宋"/>
          <w:spacing w:val="14"/>
          <w:sz w:val="28"/>
          <w:szCs w:val="28"/>
          <w:highlight w:val="none"/>
          <w:lang w:val="en-US" w:eastAsia="zh-CN"/>
        </w:rPr>
        <w:t>，从中央到地方出台的适用于社区</w:t>
      </w:r>
      <w:r>
        <w:rPr>
          <w:rFonts w:hint="eastAsia" w:ascii="仿宋" w:hAnsi="仿宋" w:eastAsia="仿宋" w:cs="仿宋"/>
          <w:spacing w:val="14"/>
          <w:sz w:val="28"/>
          <w:szCs w:val="28"/>
          <w:highlight w:val="none"/>
          <w:lang w:val="en-US" w:eastAsia="zh-CN"/>
        </w:rPr>
        <w:t>经费</w:t>
      </w:r>
      <w:r>
        <w:rPr>
          <w:rFonts w:hint="default" w:ascii="仿宋" w:hAnsi="仿宋" w:eastAsia="仿宋" w:cs="仿宋"/>
          <w:spacing w:val="14"/>
          <w:sz w:val="28"/>
          <w:szCs w:val="28"/>
          <w:highlight w:val="none"/>
          <w:lang w:val="en-US" w:eastAsia="zh-CN"/>
        </w:rPr>
        <w:t>的管理使用办法非常少，政策在经费的管理使用方面未细化，各级部门在具体操作时均有困难。在社区建设方面，中、省、市相继出台《关于加强和改进城市社区居民委员会建设工作的意见》，但缺少有力的政策保障，造成对新建成的小区无法实现全员和无缝隙管理。</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w:t>
      </w:r>
      <w:r>
        <w:rPr>
          <w:rFonts w:hint="default" w:ascii="仿宋" w:hAnsi="仿宋" w:eastAsia="仿宋" w:cs="仿宋"/>
          <w:spacing w:val="14"/>
          <w:sz w:val="28"/>
          <w:szCs w:val="28"/>
          <w:highlight w:val="none"/>
          <w:lang w:val="en-US" w:eastAsia="zh-CN"/>
        </w:rPr>
        <w:t>专项资金管理使用的认识有待提高</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在管理使用专项资金时不够严谨，不能严格执行专项资金的有关规定。管理部门对使用部门的资金监管不到位，部分单位使用专项资金时缺乏专款专用意识，导致挤占挪用现象发生。内控制度不健全，财务人员和业务人员沟通不及时，导致资金的核算不尽合理合规。基层社区报账人员财务水平参差不齐，为街办审核、记账增加困难。</w:t>
      </w:r>
    </w:p>
    <w:p>
      <w:pPr>
        <w:spacing w:before="157" w:line="360" w:lineRule="auto"/>
        <w:ind w:left="644"/>
        <w:outlineLvl w:val="0"/>
        <w:rPr>
          <w:rFonts w:hint="eastAsia" w:ascii="仿宋" w:hAnsi="仿宋" w:eastAsia="仿宋" w:cs="仿宋"/>
          <w:b/>
          <w:bCs/>
          <w:spacing w:val="-7"/>
          <w:sz w:val="28"/>
          <w:szCs w:val="28"/>
          <w:highlight w:val="none"/>
          <w:lang w:val="en-US" w:eastAsia="zh-CN"/>
        </w:rPr>
      </w:pPr>
      <w:r>
        <w:rPr>
          <w:rFonts w:hint="eastAsia" w:ascii="仿宋" w:hAnsi="仿宋" w:eastAsia="仿宋" w:cs="仿宋"/>
          <w:b/>
          <w:bCs/>
          <w:spacing w:val="-7"/>
          <w:sz w:val="28"/>
          <w:szCs w:val="28"/>
          <w:highlight w:val="none"/>
          <w:lang w:val="en-US" w:eastAsia="zh-CN"/>
        </w:rPr>
        <w:t>（三）建议和改进措施</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1.</w:t>
      </w:r>
      <w:r>
        <w:rPr>
          <w:rFonts w:hint="default" w:ascii="仿宋" w:hAnsi="仿宋" w:eastAsia="仿宋" w:cs="仿宋"/>
          <w:spacing w:val="14"/>
          <w:sz w:val="28"/>
          <w:szCs w:val="28"/>
          <w:highlight w:val="none"/>
          <w:lang w:val="en-US" w:eastAsia="zh-CN"/>
        </w:rPr>
        <w:t>完善社区经费监督管理机制</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建立健全社区经费的相关制度，尤其是要符合基层工作实际。管理部门应加强对经费使用情况的监督检查，严格执行已出台社区经费管理的有关政策规定，理顺</w:t>
      </w:r>
      <w:r>
        <w:rPr>
          <w:rFonts w:hint="eastAsia" w:ascii="仿宋" w:hAnsi="仿宋" w:eastAsia="仿宋" w:cs="仿宋"/>
          <w:spacing w:val="14"/>
          <w:sz w:val="28"/>
          <w:szCs w:val="28"/>
          <w:highlight w:val="none"/>
          <w:lang w:val="en-US" w:eastAsia="zh-CN"/>
        </w:rPr>
        <w:t>各部门之间</w:t>
      </w:r>
      <w:r>
        <w:rPr>
          <w:rFonts w:hint="default" w:ascii="仿宋" w:hAnsi="仿宋" w:eastAsia="仿宋" w:cs="仿宋"/>
          <w:spacing w:val="14"/>
          <w:sz w:val="28"/>
          <w:szCs w:val="28"/>
          <w:highlight w:val="none"/>
          <w:lang w:val="en-US" w:eastAsia="zh-CN"/>
        </w:rPr>
        <w:t>的职责权限，建立统一、精简、高效的管理模式，完善相关制度，杜绝挤占挪用、财务管理不规范等问题的发生。</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2.</w:t>
      </w:r>
      <w:r>
        <w:rPr>
          <w:rFonts w:hint="default" w:ascii="仿宋" w:hAnsi="仿宋" w:eastAsia="仿宋" w:cs="仿宋"/>
          <w:spacing w:val="14"/>
          <w:sz w:val="28"/>
          <w:szCs w:val="28"/>
          <w:highlight w:val="none"/>
          <w:lang w:val="en-US" w:eastAsia="zh-CN"/>
        </w:rPr>
        <w:t>加强部门协调配合</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随着近年来社区工作经费标准不断提高，各级财政投入资金不断增加，社区经费的管理部门多、层级多，管理部门应加强协调配合、及时下拨资金，同时对各项经费的使用范围详细分类、列出明细，在内控制度健全的情况下简化报账流程，提高工作效率。</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3.</w:t>
      </w:r>
      <w:r>
        <w:rPr>
          <w:rFonts w:hint="default" w:ascii="仿宋" w:hAnsi="仿宋" w:eastAsia="仿宋" w:cs="仿宋"/>
          <w:spacing w:val="14"/>
          <w:sz w:val="28"/>
          <w:szCs w:val="28"/>
          <w:highlight w:val="none"/>
          <w:lang w:val="en-US" w:eastAsia="zh-CN"/>
        </w:rPr>
        <w:t>健全社区财务管理</w:t>
      </w: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default" w:ascii="仿宋" w:hAnsi="仿宋" w:eastAsia="仿宋" w:cs="仿宋"/>
          <w:spacing w:val="14"/>
          <w:sz w:val="28"/>
          <w:szCs w:val="28"/>
          <w:highlight w:val="none"/>
          <w:lang w:val="en-US" w:eastAsia="zh-CN"/>
        </w:rPr>
        <w:t>为促进社区合理使用资金，规范社区各项经济活动，应加强对社区财务人员的财经知识培训。建议推行社区各项经费使用的预决算制度，做到有计划有安排有步骤</w:t>
      </w:r>
      <w:r>
        <w:rPr>
          <w:rFonts w:hint="eastAsia" w:ascii="仿宋" w:hAnsi="仿宋" w:eastAsia="仿宋" w:cs="仿宋"/>
          <w:spacing w:val="14"/>
          <w:sz w:val="28"/>
          <w:szCs w:val="28"/>
          <w:highlight w:val="none"/>
          <w:lang w:val="en-US" w:eastAsia="zh-CN"/>
        </w:rPr>
        <w:t>地</w:t>
      </w:r>
      <w:r>
        <w:rPr>
          <w:rFonts w:hint="default" w:ascii="仿宋" w:hAnsi="仿宋" w:eastAsia="仿宋" w:cs="仿宋"/>
          <w:spacing w:val="14"/>
          <w:sz w:val="28"/>
          <w:szCs w:val="28"/>
          <w:highlight w:val="none"/>
          <w:lang w:val="en-US" w:eastAsia="zh-CN"/>
        </w:rPr>
        <w:t>管理使用社区经费。充分尊重社区居民的知情权，坚决执行公示制度，让广大社区居民参与社区事务，加大社</w:t>
      </w:r>
      <w:r>
        <w:rPr>
          <w:rFonts w:hint="eastAsia" w:ascii="仿宋" w:hAnsi="仿宋" w:eastAsia="仿宋" w:cs="仿宋"/>
          <w:spacing w:val="14"/>
          <w:sz w:val="28"/>
          <w:szCs w:val="28"/>
          <w:highlight w:val="none"/>
          <w:lang w:val="en-US" w:eastAsia="zh-CN"/>
        </w:rPr>
        <w:t>区</w:t>
      </w:r>
      <w:r>
        <w:rPr>
          <w:rFonts w:hint="default" w:ascii="仿宋" w:hAnsi="仿宋" w:eastAsia="仿宋" w:cs="仿宋"/>
          <w:spacing w:val="14"/>
          <w:sz w:val="28"/>
          <w:szCs w:val="28"/>
          <w:highlight w:val="none"/>
          <w:lang w:val="en-US" w:eastAsia="zh-CN"/>
        </w:rPr>
        <w:t>财务公开的力度。</w:t>
      </w:r>
    </w:p>
    <w:p>
      <w:pPr>
        <w:numPr>
          <w:ilvl w:val="0"/>
          <w:numId w:val="0"/>
        </w:numPr>
        <w:spacing w:before="58" w:line="206" w:lineRule="auto"/>
        <w:rPr>
          <w:rFonts w:hint="eastAsia" w:ascii="黑体" w:hAnsi="宋体" w:eastAsia="黑体" w:cs="黑体"/>
          <w:i w:val="0"/>
          <w:iCs w:val="0"/>
          <w:caps w:val="0"/>
          <w:color w:val="333333"/>
          <w:spacing w:val="0"/>
          <w:sz w:val="24"/>
          <w:szCs w:val="24"/>
          <w:highlight w:val="none"/>
          <w:shd w:val="clear" w:fill="FFFFFF"/>
        </w:rPr>
      </w:pPr>
    </w:p>
    <w:p>
      <w:pPr>
        <w:numPr>
          <w:ilvl w:val="0"/>
          <w:numId w:val="0"/>
        </w:numPr>
        <w:spacing w:before="58" w:line="206" w:lineRule="auto"/>
        <w:rPr>
          <w:rFonts w:hint="eastAsia" w:ascii="黑体" w:hAnsi="宋体" w:eastAsia="黑体" w:cs="黑体"/>
          <w:i w:val="0"/>
          <w:iCs w:val="0"/>
          <w:caps w:val="0"/>
          <w:color w:val="333333"/>
          <w:spacing w:val="0"/>
          <w:sz w:val="24"/>
          <w:szCs w:val="24"/>
          <w:highlight w:val="none"/>
          <w:shd w:val="clear" w:fill="FFFFFF"/>
        </w:rPr>
      </w:pPr>
    </w:p>
    <w:p>
      <w:pPr>
        <w:spacing w:before="168" w:line="360" w:lineRule="auto"/>
        <w:ind w:right="37" w:firstLine="790"/>
        <w:jc w:val="both"/>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en-US" w:eastAsia="zh-CN"/>
        </w:rPr>
        <w:t>附件：城镇社区服务群众专项经费</w:t>
      </w:r>
      <w:r>
        <w:rPr>
          <w:rFonts w:hint="default" w:ascii="仿宋" w:hAnsi="仿宋" w:eastAsia="仿宋" w:cs="仿宋"/>
          <w:spacing w:val="14"/>
          <w:sz w:val="28"/>
          <w:szCs w:val="28"/>
          <w:highlight w:val="none"/>
          <w:lang w:val="en-US" w:eastAsia="zh-CN"/>
        </w:rPr>
        <w:t>绩效评价得分明细表</w:t>
      </w:r>
    </w:p>
    <w:p>
      <w:pPr>
        <w:numPr>
          <w:ilvl w:val="0"/>
          <w:numId w:val="0"/>
        </w:numPr>
        <w:spacing w:before="58" w:line="206" w:lineRule="auto"/>
        <w:rPr>
          <w:rFonts w:hint="eastAsia" w:ascii="黑体" w:hAnsi="宋体" w:eastAsia="黑体" w:cs="黑体"/>
          <w:i w:val="0"/>
          <w:iCs w:val="0"/>
          <w:caps w:val="0"/>
          <w:color w:val="333333"/>
          <w:spacing w:val="0"/>
          <w:sz w:val="24"/>
          <w:szCs w:val="24"/>
          <w:highlight w:val="none"/>
          <w:shd w:val="clear" w:fill="FFFFFF"/>
          <w:lang w:val="en-US" w:eastAsia="zh-CN"/>
        </w:rPr>
      </w:pPr>
    </w:p>
    <w:p>
      <w:pPr>
        <w:spacing w:before="58" w:line="206" w:lineRule="auto"/>
        <w:ind w:left="289"/>
        <w:rPr>
          <w:rFonts w:hint="eastAsia" w:ascii="仿宋" w:hAnsi="仿宋" w:eastAsia="仿宋" w:cs="仿宋"/>
          <w:spacing w:val="15"/>
          <w:position w:val="-1"/>
          <w:sz w:val="28"/>
          <w:szCs w:val="28"/>
          <w:highlight w:val="none"/>
        </w:rPr>
      </w:pPr>
    </w:p>
    <w:p>
      <w:pPr>
        <w:spacing w:before="58" w:line="206" w:lineRule="auto"/>
        <w:ind w:left="289"/>
        <w:rPr>
          <w:rFonts w:hint="eastAsia" w:ascii="仿宋" w:hAnsi="仿宋" w:eastAsia="仿宋" w:cs="仿宋"/>
          <w:spacing w:val="15"/>
          <w:position w:val="-1"/>
          <w:sz w:val="28"/>
          <w:szCs w:val="28"/>
          <w:highlight w:val="none"/>
        </w:rPr>
        <w:sectPr>
          <w:footerReference r:id="rId5" w:type="default"/>
          <w:pgSz w:w="11800" w:h="16660"/>
          <w:pgMar w:top="1416" w:right="1359" w:bottom="1515" w:left="1190" w:header="0" w:footer="1366" w:gutter="0"/>
          <w:pgBorders>
            <w:top w:val="none" w:sz="0" w:space="0"/>
            <w:left w:val="none" w:sz="0" w:space="0"/>
            <w:bottom w:val="none" w:sz="0" w:space="0"/>
            <w:right w:val="none" w:sz="0" w:space="0"/>
          </w:pgBorders>
          <w:pgNumType w:fmt="decimal" w:start="1"/>
          <w:cols w:space="720" w:num="1"/>
        </w:sectPr>
      </w:pPr>
    </w:p>
    <w:p>
      <w:pPr>
        <w:spacing w:before="87" w:line="224" w:lineRule="auto"/>
        <w:ind w:left="1368"/>
        <w:rPr>
          <w:rFonts w:ascii="黑体" w:hAnsi="黑体" w:eastAsia="黑体" w:cs="黑体"/>
          <w:sz w:val="27"/>
          <w:szCs w:val="27"/>
          <w:highlight w:val="none"/>
        </w:rPr>
      </w:pPr>
      <w:r>
        <w:rPr>
          <w:rFonts w:ascii="黑体" w:hAnsi="黑体" w:eastAsia="黑体" w:cs="黑体"/>
          <w:b/>
          <w:bCs/>
          <w:spacing w:val="-17"/>
          <w:sz w:val="27"/>
          <w:szCs w:val="27"/>
          <w:highlight w:val="none"/>
        </w:rPr>
        <w:t>附件</w:t>
      </w:r>
    </w:p>
    <w:p>
      <w:pPr>
        <w:spacing w:before="17" w:line="218" w:lineRule="auto"/>
        <w:jc w:val="center"/>
        <w:rPr>
          <w:rFonts w:ascii="宋体" w:hAnsi="宋体" w:eastAsia="宋体" w:cs="宋体"/>
          <w:sz w:val="32"/>
          <w:szCs w:val="32"/>
          <w:highlight w:val="none"/>
        </w:rPr>
      </w:pPr>
      <w:r>
        <w:rPr>
          <w:rFonts w:hint="eastAsia" w:ascii="宋体" w:hAnsi="宋体" w:eastAsia="宋体" w:cs="宋体"/>
          <w:b/>
          <w:bCs/>
          <w:spacing w:val="-3"/>
          <w:sz w:val="32"/>
          <w:szCs w:val="32"/>
          <w:highlight w:val="none"/>
          <w:lang w:val="en-US" w:eastAsia="zh-CN"/>
        </w:rPr>
        <w:t>城镇社区服务群众专项经费</w:t>
      </w:r>
      <w:r>
        <w:rPr>
          <w:rFonts w:ascii="宋体" w:hAnsi="宋体" w:eastAsia="宋体" w:cs="宋体"/>
          <w:b/>
          <w:bCs/>
          <w:spacing w:val="-3"/>
          <w:sz w:val="32"/>
          <w:szCs w:val="32"/>
          <w:highlight w:val="none"/>
        </w:rPr>
        <w:t>绩效评</w:t>
      </w:r>
      <w:r>
        <w:rPr>
          <w:rFonts w:ascii="宋体" w:hAnsi="宋体" w:eastAsia="宋体" w:cs="宋体"/>
          <w:b/>
          <w:bCs/>
          <w:spacing w:val="-4"/>
          <w:sz w:val="32"/>
          <w:szCs w:val="32"/>
          <w:highlight w:val="none"/>
        </w:rPr>
        <w:t>价得分明细表</w:t>
      </w:r>
    </w:p>
    <w:p>
      <w:pPr>
        <w:spacing w:line="101" w:lineRule="exact"/>
        <w:rPr>
          <w:highlight w:val="none"/>
        </w:rPr>
      </w:pPr>
    </w:p>
    <w:tbl>
      <w:tblPr>
        <w:tblStyle w:val="7"/>
        <w:tblW w:w="15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7"/>
        <w:gridCol w:w="1298"/>
        <w:gridCol w:w="785"/>
        <w:gridCol w:w="924"/>
        <w:gridCol w:w="989"/>
        <w:gridCol w:w="1079"/>
        <w:gridCol w:w="1139"/>
        <w:gridCol w:w="1050"/>
        <w:gridCol w:w="1045"/>
        <w:gridCol w:w="1024"/>
        <w:gridCol w:w="1029"/>
        <w:gridCol w:w="1129"/>
        <w:gridCol w:w="956"/>
        <w:gridCol w:w="1017"/>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5" w:hRule="atLeast"/>
          <w:jc w:val="center"/>
        </w:trPr>
        <w:tc>
          <w:tcPr>
            <w:tcW w:w="477" w:type="dxa"/>
            <w:vMerge w:val="restart"/>
            <w:tcBorders>
              <w:bottom w:val="nil"/>
            </w:tcBorders>
            <w:vAlign w:val="center"/>
          </w:tcPr>
          <w:p>
            <w:pPr>
              <w:spacing w:before="59" w:line="221" w:lineRule="auto"/>
              <w:jc w:val="center"/>
              <w:rPr>
                <w:rFonts w:ascii="宋体" w:hAnsi="宋体" w:eastAsia="宋体" w:cs="宋体"/>
                <w:sz w:val="18"/>
                <w:szCs w:val="18"/>
                <w:highlight w:val="none"/>
              </w:rPr>
            </w:pPr>
            <w:r>
              <w:rPr>
                <w:rFonts w:ascii="宋体" w:hAnsi="宋体" w:eastAsia="宋体" w:cs="宋体"/>
                <w:spacing w:val="-2"/>
                <w:sz w:val="18"/>
                <w:szCs w:val="18"/>
                <w:highlight w:val="none"/>
              </w:rPr>
              <w:t>序号</w:t>
            </w:r>
          </w:p>
        </w:tc>
        <w:tc>
          <w:tcPr>
            <w:tcW w:w="1298" w:type="dxa"/>
            <w:vMerge w:val="restart"/>
            <w:tcBorders>
              <w:bottom w:val="nil"/>
            </w:tcBorders>
            <w:vAlign w:val="top"/>
          </w:tcPr>
          <w:p>
            <w:pPr>
              <w:spacing w:line="251" w:lineRule="auto"/>
              <w:rPr>
                <w:rFonts w:ascii="Arial"/>
                <w:sz w:val="21"/>
                <w:highlight w:val="none"/>
              </w:rPr>
            </w:pPr>
          </w:p>
          <w:p>
            <w:pPr>
              <w:spacing w:line="252" w:lineRule="auto"/>
              <w:rPr>
                <w:rFonts w:ascii="Arial"/>
                <w:sz w:val="21"/>
                <w:highlight w:val="none"/>
              </w:rPr>
            </w:pPr>
          </w:p>
          <w:p>
            <w:pPr>
              <w:spacing w:before="59" w:line="222" w:lineRule="auto"/>
              <w:ind w:left="209" w:firstLine="180" w:firstLineChars="1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社区</w:t>
            </w:r>
          </w:p>
        </w:tc>
        <w:tc>
          <w:tcPr>
            <w:tcW w:w="785" w:type="dxa"/>
            <w:vMerge w:val="restart"/>
            <w:tcBorders>
              <w:bottom w:val="nil"/>
            </w:tcBorders>
            <w:vAlign w:val="top"/>
          </w:tcPr>
          <w:p>
            <w:pPr>
              <w:spacing w:line="250" w:lineRule="auto"/>
              <w:rPr>
                <w:rFonts w:ascii="Arial"/>
                <w:sz w:val="21"/>
                <w:highlight w:val="none"/>
              </w:rPr>
            </w:pPr>
          </w:p>
          <w:p>
            <w:pPr>
              <w:spacing w:line="251" w:lineRule="auto"/>
              <w:rPr>
                <w:rFonts w:ascii="Arial"/>
                <w:sz w:val="21"/>
                <w:highlight w:val="none"/>
              </w:rPr>
            </w:pPr>
          </w:p>
          <w:p>
            <w:pPr>
              <w:spacing w:before="58" w:line="220" w:lineRule="auto"/>
              <w:ind w:left="160"/>
              <w:rPr>
                <w:rFonts w:ascii="宋体" w:hAnsi="宋体" w:eastAsia="宋体" w:cs="宋体"/>
                <w:sz w:val="18"/>
                <w:szCs w:val="18"/>
                <w:highlight w:val="none"/>
              </w:rPr>
            </w:pPr>
            <w:r>
              <w:rPr>
                <w:rFonts w:ascii="宋体" w:hAnsi="宋体" w:eastAsia="宋体" w:cs="宋体"/>
                <w:spacing w:val="-3"/>
                <w:sz w:val="18"/>
                <w:szCs w:val="18"/>
                <w:highlight w:val="none"/>
              </w:rPr>
              <w:t>总分</w:t>
            </w:r>
          </w:p>
        </w:tc>
        <w:tc>
          <w:tcPr>
            <w:tcW w:w="6226" w:type="dxa"/>
            <w:gridSpan w:val="6"/>
            <w:vAlign w:val="top"/>
          </w:tcPr>
          <w:p>
            <w:pPr>
              <w:spacing w:before="72" w:line="219" w:lineRule="auto"/>
              <w:ind w:left="3090"/>
              <w:rPr>
                <w:rFonts w:ascii="宋体" w:hAnsi="宋体" w:eastAsia="宋体" w:cs="宋体"/>
                <w:sz w:val="18"/>
                <w:szCs w:val="18"/>
                <w:highlight w:val="none"/>
              </w:rPr>
            </w:pPr>
            <w:r>
              <w:rPr>
                <w:rFonts w:ascii="宋体" w:hAnsi="宋体" w:eastAsia="宋体" w:cs="宋体"/>
                <w:spacing w:val="3"/>
                <w:sz w:val="18"/>
                <w:szCs w:val="18"/>
                <w:highlight w:val="none"/>
              </w:rPr>
              <w:t>决策</w:t>
            </w:r>
          </w:p>
        </w:tc>
        <w:tc>
          <w:tcPr>
            <w:tcW w:w="5155" w:type="dxa"/>
            <w:gridSpan w:val="5"/>
            <w:vAlign w:val="top"/>
          </w:tcPr>
          <w:p>
            <w:pPr>
              <w:spacing w:before="73" w:line="220" w:lineRule="auto"/>
              <w:ind w:left="2625"/>
              <w:rPr>
                <w:rFonts w:ascii="宋体" w:hAnsi="宋体" w:eastAsia="宋体" w:cs="宋体"/>
                <w:sz w:val="18"/>
                <w:szCs w:val="18"/>
                <w:highlight w:val="none"/>
              </w:rPr>
            </w:pPr>
            <w:r>
              <w:rPr>
                <w:rFonts w:ascii="宋体" w:hAnsi="宋体" w:eastAsia="宋体" w:cs="宋体"/>
                <w:spacing w:val="-2"/>
                <w:sz w:val="18"/>
                <w:szCs w:val="18"/>
                <w:highlight w:val="none"/>
              </w:rPr>
              <w:t>过程</w:t>
            </w:r>
          </w:p>
        </w:tc>
        <w:tc>
          <w:tcPr>
            <w:tcW w:w="1200" w:type="dxa"/>
            <w:vAlign w:val="top"/>
          </w:tcPr>
          <w:p>
            <w:pPr>
              <w:spacing w:before="71" w:line="219" w:lineRule="auto"/>
              <w:ind w:left="529"/>
              <w:rPr>
                <w:rFonts w:ascii="宋体" w:hAnsi="宋体" w:eastAsia="宋体" w:cs="宋体"/>
                <w:sz w:val="18"/>
                <w:szCs w:val="18"/>
                <w:highlight w:val="none"/>
              </w:rPr>
            </w:pPr>
            <w:r>
              <w:rPr>
                <w:rFonts w:ascii="宋体" w:hAnsi="宋体" w:eastAsia="宋体" w:cs="宋体"/>
                <w:spacing w:val="-3"/>
                <w:sz w:val="18"/>
                <w:szCs w:val="18"/>
                <w:highlight w:val="none"/>
              </w:rPr>
              <w:t>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Merge w:val="continue"/>
            <w:tcBorders>
              <w:top w:val="nil"/>
              <w:bottom w:val="nil"/>
            </w:tcBorders>
            <w:vAlign w:val="top"/>
          </w:tcPr>
          <w:p>
            <w:pPr>
              <w:rPr>
                <w:rFonts w:ascii="Arial"/>
                <w:sz w:val="21"/>
                <w:highlight w:val="none"/>
              </w:rPr>
            </w:pPr>
          </w:p>
        </w:tc>
        <w:tc>
          <w:tcPr>
            <w:tcW w:w="1298" w:type="dxa"/>
            <w:vMerge w:val="continue"/>
            <w:tcBorders>
              <w:top w:val="nil"/>
              <w:bottom w:val="nil"/>
            </w:tcBorders>
            <w:vAlign w:val="top"/>
          </w:tcPr>
          <w:p>
            <w:pPr>
              <w:rPr>
                <w:rFonts w:ascii="Arial"/>
                <w:sz w:val="21"/>
                <w:highlight w:val="none"/>
              </w:rPr>
            </w:pPr>
          </w:p>
        </w:tc>
        <w:tc>
          <w:tcPr>
            <w:tcW w:w="785" w:type="dxa"/>
            <w:vMerge w:val="continue"/>
            <w:tcBorders>
              <w:top w:val="nil"/>
              <w:bottom w:val="nil"/>
            </w:tcBorders>
            <w:vAlign w:val="top"/>
          </w:tcPr>
          <w:p>
            <w:pPr>
              <w:rPr>
                <w:rFonts w:ascii="Arial"/>
                <w:sz w:val="21"/>
                <w:highlight w:val="none"/>
              </w:rPr>
            </w:pPr>
          </w:p>
        </w:tc>
        <w:tc>
          <w:tcPr>
            <w:tcW w:w="1913" w:type="dxa"/>
            <w:gridSpan w:val="2"/>
            <w:vAlign w:val="top"/>
          </w:tcPr>
          <w:p>
            <w:pPr>
              <w:spacing w:before="68" w:line="220" w:lineRule="auto"/>
              <w:ind w:left="620"/>
              <w:rPr>
                <w:rFonts w:ascii="宋体" w:hAnsi="宋体" w:eastAsia="宋体" w:cs="宋体"/>
                <w:sz w:val="18"/>
                <w:szCs w:val="18"/>
                <w:highlight w:val="none"/>
              </w:rPr>
            </w:pPr>
            <w:r>
              <w:rPr>
                <w:rFonts w:ascii="宋体" w:hAnsi="宋体" w:eastAsia="宋体" w:cs="宋体"/>
                <w:spacing w:val="2"/>
                <w:sz w:val="18"/>
                <w:szCs w:val="18"/>
                <w:highlight w:val="none"/>
              </w:rPr>
              <w:t>项目立项</w:t>
            </w:r>
          </w:p>
        </w:tc>
        <w:tc>
          <w:tcPr>
            <w:tcW w:w="2218" w:type="dxa"/>
            <w:gridSpan w:val="2"/>
            <w:vAlign w:val="top"/>
          </w:tcPr>
          <w:p>
            <w:pPr>
              <w:spacing w:before="68" w:line="220" w:lineRule="auto"/>
              <w:ind w:left="742"/>
              <w:rPr>
                <w:rFonts w:ascii="宋体" w:hAnsi="宋体" w:eastAsia="宋体" w:cs="宋体"/>
                <w:sz w:val="18"/>
                <w:szCs w:val="18"/>
                <w:highlight w:val="none"/>
              </w:rPr>
            </w:pPr>
            <w:r>
              <w:rPr>
                <w:rFonts w:ascii="宋体" w:hAnsi="宋体" w:eastAsia="宋体" w:cs="宋体"/>
                <w:spacing w:val="-2"/>
                <w:sz w:val="18"/>
                <w:szCs w:val="18"/>
                <w:highlight w:val="none"/>
              </w:rPr>
              <w:t>绩效目标</w:t>
            </w:r>
          </w:p>
        </w:tc>
        <w:tc>
          <w:tcPr>
            <w:tcW w:w="2095" w:type="dxa"/>
            <w:gridSpan w:val="2"/>
            <w:vAlign w:val="top"/>
          </w:tcPr>
          <w:p>
            <w:pPr>
              <w:spacing w:before="68" w:line="220" w:lineRule="auto"/>
              <w:ind w:left="814"/>
              <w:rPr>
                <w:rFonts w:ascii="宋体" w:hAnsi="宋体" w:eastAsia="宋体" w:cs="宋体"/>
                <w:sz w:val="18"/>
                <w:szCs w:val="18"/>
                <w:highlight w:val="none"/>
              </w:rPr>
            </w:pPr>
            <w:r>
              <w:rPr>
                <w:rFonts w:ascii="宋体" w:hAnsi="宋体" w:eastAsia="宋体" w:cs="宋体"/>
                <w:spacing w:val="1"/>
                <w:sz w:val="18"/>
                <w:szCs w:val="18"/>
                <w:highlight w:val="none"/>
              </w:rPr>
              <w:t>资金投入</w:t>
            </w:r>
          </w:p>
        </w:tc>
        <w:tc>
          <w:tcPr>
            <w:tcW w:w="3182" w:type="dxa"/>
            <w:gridSpan w:val="3"/>
            <w:vAlign w:val="top"/>
          </w:tcPr>
          <w:p>
            <w:pPr>
              <w:spacing w:before="67" w:line="219" w:lineRule="auto"/>
              <w:ind w:left="1095"/>
              <w:rPr>
                <w:rFonts w:ascii="宋体" w:hAnsi="宋体" w:eastAsia="宋体" w:cs="宋体"/>
                <w:sz w:val="18"/>
                <w:szCs w:val="18"/>
                <w:highlight w:val="none"/>
              </w:rPr>
            </w:pPr>
            <w:r>
              <w:rPr>
                <w:rFonts w:ascii="宋体" w:hAnsi="宋体" w:eastAsia="宋体" w:cs="宋体"/>
                <w:spacing w:val="1"/>
                <w:sz w:val="18"/>
                <w:szCs w:val="18"/>
                <w:highlight w:val="none"/>
              </w:rPr>
              <w:t>资金管理</w:t>
            </w:r>
          </w:p>
        </w:tc>
        <w:tc>
          <w:tcPr>
            <w:tcW w:w="1973" w:type="dxa"/>
            <w:gridSpan w:val="2"/>
            <w:vAlign w:val="top"/>
          </w:tcPr>
          <w:p>
            <w:pPr>
              <w:spacing w:before="68" w:line="220" w:lineRule="auto"/>
              <w:ind w:firstLine="528" w:firstLineChars="300"/>
              <w:rPr>
                <w:rFonts w:ascii="宋体" w:hAnsi="宋体" w:eastAsia="宋体" w:cs="宋体"/>
                <w:sz w:val="18"/>
                <w:szCs w:val="18"/>
                <w:highlight w:val="none"/>
              </w:rPr>
            </w:pPr>
            <w:r>
              <w:rPr>
                <w:rFonts w:ascii="宋体" w:hAnsi="宋体" w:eastAsia="宋体" w:cs="宋体"/>
                <w:spacing w:val="-2"/>
                <w:sz w:val="18"/>
                <w:szCs w:val="18"/>
                <w:highlight w:val="none"/>
              </w:rPr>
              <w:t>组织实施</w:t>
            </w:r>
          </w:p>
        </w:tc>
        <w:tc>
          <w:tcPr>
            <w:tcW w:w="1200" w:type="dxa"/>
            <w:vAlign w:val="top"/>
          </w:tcPr>
          <w:p>
            <w:pPr>
              <w:spacing w:before="66" w:line="219" w:lineRule="auto"/>
              <w:ind w:left="348"/>
              <w:rPr>
                <w:rFonts w:ascii="宋体" w:hAnsi="宋体" w:eastAsia="宋体" w:cs="宋体"/>
                <w:sz w:val="18"/>
                <w:szCs w:val="18"/>
                <w:highlight w:val="none"/>
              </w:rPr>
            </w:pPr>
            <w:r>
              <w:rPr>
                <w:rFonts w:ascii="宋体" w:hAnsi="宋体" w:eastAsia="宋体" w:cs="宋体"/>
                <w:spacing w:val="-2"/>
                <w:sz w:val="18"/>
                <w:szCs w:val="18"/>
                <w:highlight w:val="none"/>
              </w:rPr>
              <w:t>经济成本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477" w:type="dxa"/>
            <w:vMerge w:val="continue"/>
            <w:tcBorders>
              <w:top w:val="nil"/>
            </w:tcBorders>
            <w:vAlign w:val="top"/>
          </w:tcPr>
          <w:p>
            <w:pPr>
              <w:rPr>
                <w:rFonts w:ascii="Arial"/>
                <w:sz w:val="21"/>
                <w:highlight w:val="none"/>
              </w:rPr>
            </w:pPr>
          </w:p>
        </w:tc>
        <w:tc>
          <w:tcPr>
            <w:tcW w:w="1298" w:type="dxa"/>
            <w:vMerge w:val="continue"/>
            <w:tcBorders>
              <w:top w:val="nil"/>
            </w:tcBorders>
            <w:vAlign w:val="top"/>
          </w:tcPr>
          <w:p>
            <w:pPr>
              <w:rPr>
                <w:rFonts w:ascii="Arial"/>
                <w:sz w:val="21"/>
                <w:highlight w:val="none"/>
              </w:rPr>
            </w:pPr>
          </w:p>
        </w:tc>
        <w:tc>
          <w:tcPr>
            <w:tcW w:w="785" w:type="dxa"/>
            <w:vMerge w:val="continue"/>
            <w:tcBorders>
              <w:top w:val="nil"/>
            </w:tcBorders>
            <w:vAlign w:val="top"/>
          </w:tcPr>
          <w:p>
            <w:pPr>
              <w:rPr>
                <w:rFonts w:ascii="Arial"/>
                <w:sz w:val="21"/>
                <w:highlight w:val="none"/>
              </w:rPr>
            </w:pPr>
          </w:p>
        </w:tc>
        <w:tc>
          <w:tcPr>
            <w:tcW w:w="924"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立项依据 充分性</w:t>
            </w:r>
          </w:p>
        </w:tc>
        <w:tc>
          <w:tcPr>
            <w:tcW w:w="989"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立项程序</w:t>
            </w:r>
          </w:p>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规范性</w:t>
            </w:r>
          </w:p>
        </w:tc>
        <w:tc>
          <w:tcPr>
            <w:tcW w:w="1079"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绩效目标</w:t>
            </w:r>
          </w:p>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合理性</w:t>
            </w:r>
          </w:p>
        </w:tc>
        <w:tc>
          <w:tcPr>
            <w:tcW w:w="1139"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绩效指标明 确性</w:t>
            </w:r>
          </w:p>
        </w:tc>
        <w:tc>
          <w:tcPr>
            <w:tcW w:w="1050"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预算编制</w:t>
            </w:r>
          </w:p>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科学性</w:t>
            </w:r>
          </w:p>
        </w:tc>
        <w:tc>
          <w:tcPr>
            <w:tcW w:w="1045"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资金分配合理性</w:t>
            </w:r>
          </w:p>
        </w:tc>
        <w:tc>
          <w:tcPr>
            <w:tcW w:w="1024"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资金到</w:t>
            </w:r>
          </w:p>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位率</w:t>
            </w:r>
          </w:p>
        </w:tc>
        <w:tc>
          <w:tcPr>
            <w:tcW w:w="1029"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预算执行 率</w:t>
            </w:r>
          </w:p>
        </w:tc>
        <w:tc>
          <w:tcPr>
            <w:tcW w:w="1129"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资金使用合 规性</w:t>
            </w:r>
          </w:p>
        </w:tc>
        <w:tc>
          <w:tcPr>
            <w:tcW w:w="956"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管理制度健全性</w:t>
            </w:r>
          </w:p>
        </w:tc>
        <w:tc>
          <w:tcPr>
            <w:tcW w:w="1017"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制度执行有效性</w:t>
            </w:r>
          </w:p>
        </w:tc>
        <w:tc>
          <w:tcPr>
            <w:tcW w:w="1200" w:type="dxa"/>
            <w:vAlign w:val="top"/>
          </w:tcPr>
          <w:p>
            <w:pPr>
              <w:spacing w:before="58" w:line="220" w:lineRule="auto"/>
              <w:ind w:left="160"/>
              <w:rPr>
                <w:rFonts w:ascii="宋体" w:hAnsi="宋体" w:eastAsia="宋体" w:cs="宋体"/>
                <w:spacing w:val="-3"/>
                <w:sz w:val="18"/>
                <w:szCs w:val="18"/>
                <w:highlight w:val="none"/>
              </w:rPr>
            </w:pPr>
            <w:r>
              <w:rPr>
                <w:rFonts w:ascii="宋体" w:hAnsi="宋体" w:eastAsia="宋体" w:cs="宋体"/>
                <w:spacing w:val="-3"/>
                <w:sz w:val="18"/>
                <w:szCs w:val="18"/>
                <w:highlight w:val="none"/>
              </w:rPr>
              <w:t>成本节约率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凤鸣东路社区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凤鸣西路社区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78.5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凤仪东路社区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凤仪西路社区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五二三社区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先锋社区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78.5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7</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东街社区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81.5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开发区社区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78.5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9</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火车站社区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78.5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陕汽社区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11</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陕九社区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78.5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12</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702社区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79.5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13</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西机社区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80.5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14</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五丈原社区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80.5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77"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w:t>
            </w:r>
          </w:p>
        </w:tc>
        <w:tc>
          <w:tcPr>
            <w:tcW w:w="1298"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益店社区</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80.5</w:t>
            </w:r>
          </w:p>
        </w:tc>
        <w:tc>
          <w:tcPr>
            <w:tcW w:w="9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98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13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05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5"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24"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129"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956"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17"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477" w:type="dxa"/>
            <w:vAlign w:val="top"/>
          </w:tcPr>
          <w:p>
            <w:pPr>
              <w:bidi w:val="0"/>
              <w:jc w:val="center"/>
              <w:rPr>
                <w:rFonts w:hint="eastAsia" w:ascii="宋体" w:hAnsi="宋体" w:eastAsia="宋体" w:cs="宋体"/>
                <w:sz w:val="18"/>
                <w:szCs w:val="18"/>
                <w:highlight w:val="none"/>
              </w:rPr>
            </w:pPr>
          </w:p>
        </w:tc>
        <w:tc>
          <w:tcPr>
            <w:tcW w:w="1298" w:type="dxa"/>
            <w:vAlign w:val="top"/>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平均分</w:t>
            </w:r>
          </w:p>
        </w:tc>
        <w:tc>
          <w:tcPr>
            <w:tcW w:w="78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79.50 </w:t>
            </w:r>
          </w:p>
        </w:tc>
        <w:tc>
          <w:tcPr>
            <w:tcW w:w="924"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989"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079"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139"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050"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045"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024"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029"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129"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956"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017"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00" w:type="dxa"/>
            <w:vAlign w:val="top"/>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bl>
    <w:p>
      <w:pPr>
        <w:rPr>
          <w:rFonts w:ascii="Arial"/>
          <w:sz w:val="21"/>
          <w:highlight w:val="none"/>
        </w:rPr>
      </w:pPr>
    </w:p>
    <w:p>
      <w:pPr>
        <w:rPr>
          <w:highlight w:val="none"/>
        </w:rPr>
        <w:sectPr>
          <w:footerReference r:id="rId6" w:type="default"/>
          <w:pgSz w:w="16490" w:h="11560"/>
          <w:pgMar w:top="982" w:right="14" w:bottom="1198" w:left="354" w:header="0" w:footer="1059" w:gutter="0"/>
          <w:pgBorders>
            <w:top w:val="none" w:sz="0" w:space="0"/>
            <w:left w:val="none" w:sz="0" w:space="0"/>
            <w:bottom w:val="none" w:sz="0" w:space="0"/>
            <w:right w:val="none" w:sz="0" w:space="0"/>
          </w:pgBorders>
          <w:pgNumType w:fmt="decimal"/>
          <w:cols w:space="720" w:num="1"/>
        </w:sectPr>
      </w:pPr>
    </w:p>
    <w:p>
      <w:pPr>
        <w:spacing w:before="104" w:line="218" w:lineRule="auto"/>
        <w:ind w:left="3459" w:firstLine="631" w:firstLineChars="200"/>
        <w:rPr>
          <w:rFonts w:ascii="宋体" w:hAnsi="宋体" w:eastAsia="宋体" w:cs="宋体"/>
          <w:sz w:val="32"/>
          <w:szCs w:val="32"/>
          <w:highlight w:val="none"/>
        </w:rPr>
      </w:pPr>
      <w:r>
        <w:rPr>
          <w:rFonts w:hint="eastAsia" w:ascii="宋体" w:hAnsi="宋体" w:eastAsia="宋体" w:cs="宋体"/>
          <w:b/>
          <w:bCs/>
          <w:spacing w:val="-3"/>
          <w:sz w:val="32"/>
          <w:szCs w:val="32"/>
          <w:highlight w:val="none"/>
          <w:lang w:val="en-US" w:eastAsia="zh-CN"/>
        </w:rPr>
        <w:t>城镇社区服务群众专项经费</w:t>
      </w:r>
      <w:r>
        <w:rPr>
          <w:rFonts w:ascii="宋体" w:hAnsi="宋体" w:eastAsia="宋体" w:cs="宋体"/>
          <w:b/>
          <w:bCs/>
          <w:spacing w:val="-3"/>
          <w:sz w:val="32"/>
          <w:szCs w:val="32"/>
          <w:highlight w:val="none"/>
        </w:rPr>
        <w:t>绩效评</w:t>
      </w:r>
      <w:r>
        <w:rPr>
          <w:rFonts w:ascii="宋体" w:hAnsi="宋体" w:eastAsia="宋体" w:cs="宋体"/>
          <w:b/>
          <w:bCs/>
          <w:spacing w:val="-4"/>
          <w:sz w:val="32"/>
          <w:szCs w:val="32"/>
          <w:highlight w:val="none"/>
        </w:rPr>
        <w:t>价得分明细表</w:t>
      </w:r>
    </w:p>
    <w:p>
      <w:pPr>
        <w:spacing w:line="221" w:lineRule="exact"/>
        <w:rPr>
          <w:highlight w:val="none"/>
        </w:rPr>
      </w:pPr>
    </w:p>
    <w:tbl>
      <w:tblPr>
        <w:tblStyle w:val="7"/>
        <w:tblW w:w="1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5"/>
        <w:gridCol w:w="1069"/>
        <w:gridCol w:w="564"/>
        <w:gridCol w:w="700"/>
        <w:gridCol w:w="667"/>
        <w:gridCol w:w="650"/>
        <w:gridCol w:w="1242"/>
        <w:gridCol w:w="968"/>
        <w:gridCol w:w="778"/>
        <w:gridCol w:w="791"/>
        <w:gridCol w:w="777"/>
        <w:gridCol w:w="845"/>
        <w:gridCol w:w="928"/>
        <w:gridCol w:w="872"/>
        <w:gridCol w:w="750"/>
        <w:gridCol w:w="737"/>
        <w:gridCol w:w="695"/>
        <w:gridCol w:w="934"/>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575" w:type="dxa"/>
            <w:vMerge w:val="restart"/>
            <w:tcBorders>
              <w:bottom w:val="nil"/>
            </w:tcBorders>
            <w:vAlign w:val="center"/>
          </w:tcPr>
          <w:p>
            <w:pPr>
              <w:spacing w:line="242" w:lineRule="auto"/>
              <w:jc w:val="center"/>
              <w:rPr>
                <w:rFonts w:ascii="Arial"/>
                <w:sz w:val="21"/>
                <w:highlight w:val="none"/>
              </w:rPr>
            </w:pPr>
          </w:p>
          <w:p>
            <w:pPr>
              <w:spacing w:line="242" w:lineRule="auto"/>
              <w:jc w:val="center"/>
              <w:rPr>
                <w:rFonts w:ascii="Arial"/>
                <w:sz w:val="21"/>
                <w:highlight w:val="none"/>
              </w:rPr>
            </w:pPr>
          </w:p>
          <w:p>
            <w:pPr>
              <w:spacing w:line="242" w:lineRule="auto"/>
              <w:jc w:val="center"/>
              <w:rPr>
                <w:rFonts w:ascii="Arial"/>
                <w:sz w:val="21"/>
                <w:highlight w:val="none"/>
              </w:rPr>
            </w:pPr>
          </w:p>
          <w:p>
            <w:pPr>
              <w:spacing w:line="242" w:lineRule="auto"/>
              <w:jc w:val="center"/>
              <w:rPr>
                <w:rFonts w:ascii="Arial"/>
                <w:sz w:val="21"/>
                <w:highlight w:val="none"/>
              </w:rPr>
            </w:pPr>
          </w:p>
          <w:p>
            <w:pPr>
              <w:spacing w:before="59" w:line="221" w:lineRule="auto"/>
              <w:ind w:left="185"/>
              <w:jc w:val="center"/>
              <w:rPr>
                <w:rFonts w:ascii="宋体" w:hAnsi="宋体" w:eastAsia="宋体" w:cs="宋体"/>
                <w:sz w:val="18"/>
                <w:szCs w:val="18"/>
                <w:highlight w:val="none"/>
              </w:rPr>
            </w:pPr>
            <w:r>
              <w:rPr>
                <w:rFonts w:ascii="宋体" w:hAnsi="宋体" w:eastAsia="宋体" w:cs="宋体"/>
                <w:spacing w:val="-2"/>
                <w:sz w:val="18"/>
                <w:szCs w:val="18"/>
                <w:highlight w:val="none"/>
              </w:rPr>
              <w:t>序号</w:t>
            </w:r>
          </w:p>
        </w:tc>
        <w:tc>
          <w:tcPr>
            <w:tcW w:w="1069" w:type="dxa"/>
            <w:vMerge w:val="restart"/>
            <w:tcBorders>
              <w:bottom w:val="nil"/>
            </w:tcBorders>
            <w:vAlign w:val="center"/>
          </w:tcPr>
          <w:p>
            <w:pPr>
              <w:spacing w:line="242" w:lineRule="auto"/>
              <w:jc w:val="center"/>
              <w:rPr>
                <w:rFonts w:ascii="Arial"/>
                <w:sz w:val="21"/>
                <w:highlight w:val="none"/>
              </w:rPr>
            </w:pPr>
          </w:p>
          <w:p>
            <w:pPr>
              <w:spacing w:line="242" w:lineRule="auto"/>
              <w:jc w:val="center"/>
              <w:rPr>
                <w:rFonts w:ascii="Arial"/>
                <w:sz w:val="21"/>
                <w:highlight w:val="none"/>
              </w:rPr>
            </w:pPr>
          </w:p>
          <w:p>
            <w:pPr>
              <w:spacing w:line="243" w:lineRule="auto"/>
              <w:jc w:val="center"/>
              <w:rPr>
                <w:rFonts w:ascii="Arial"/>
                <w:sz w:val="21"/>
                <w:highlight w:val="none"/>
              </w:rPr>
            </w:pPr>
          </w:p>
          <w:p>
            <w:pPr>
              <w:spacing w:line="243" w:lineRule="auto"/>
              <w:jc w:val="center"/>
              <w:rPr>
                <w:rFonts w:ascii="Arial"/>
                <w:sz w:val="21"/>
                <w:highlight w:val="none"/>
              </w:rPr>
            </w:pPr>
          </w:p>
          <w:p>
            <w:pPr>
              <w:spacing w:before="59" w:line="222" w:lineRule="auto"/>
              <w:ind w:left="210"/>
              <w:jc w:val="center"/>
              <w:rPr>
                <w:rFonts w:hint="eastAsia" w:ascii="宋体" w:hAnsi="宋体" w:eastAsia="宋体" w:cs="宋体"/>
                <w:sz w:val="18"/>
                <w:szCs w:val="18"/>
                <w:highlight w:val="none"/>
                <w:lang w:eastAsia="zh-CN"/>
              </w:rPr>
            </w:pPr>
            <w:r>
              <w:rPr>
                <w:rFonts w:hint="eastAsia" w:ascii="宋体" w:hAnsi="宋体" w:eastAsia="宋体" w:cs="宋体"/>
                <w:spacing w:val="9"/>
                <w:sz w:val="18"/>
                <w:szCs w:val="18"/>
                <w:highlight w:val="none"/>
                <w:lang w:val="en-US" w:eastAsia="zh-CN"/>
              </w:rPr>
              <w:t>社区</w:t>
            </w:r>
          </w:p>
        </w:tc>
        <w:tc>
          <w:tcPr>
            <w:tcW w:w="564" w:type="dxa"/>
            <w:vMerge w:val="restart"/>
            <w:tcBorders>
              <w:bottom w:val="nil"/>
            </w:tcBorders>
            <w:vAlign w:val="center"/>
          </w:tcPr>
          <w:p>
            <w:pPr>
              <w:spacing w:line="242" w:lineRule="auto"/>
              <w:jc w:val="center"/>
              <w:rPr>
                <w:rFonts w:ascii="Arial"/>
                <w:sz w:val="21"/>
                <w:highlight w:val="none"/>
              </w:rPr>
            </w:pPr>
          </w:p>
          <w:p>
            <w:pPr>
              <w:spacing w:line="242" w:lineRule="auto"/>
              <w:jc w:val="center"/>
              <w:rPr>
                <w:rFonts w:ascii="Arial"/>
                <w:sz w:val="21"/>
                <w:highlight w:val="none"/>
              </w:rPr>
            </w:pPr>
          </w:p>
          <w:p>
            <w:pPr>
              <w:spacing w:line="242" w:lineRule="auto"/>
              <w:jc w:val="center"/>
              <w:rPr>
                <w:rFonts w:ascii="Arial"/>
                <w:sz w:val="21"/>
                <w:highlight w:val="none"/>
              </w:rPr>
            </w:pPr>
          </w:p>
          <w:p>
            <w:pPr>
              <w:spacing w:line="242" w:lineRule="auto"/>
              <w:jc w:val="center"/>
              <w:rPr>
                <w:rFonts w:ascii="Arial"/>
                <w:sz w:val="21"/>
                <w:highlight w:val="none"/>
              </w:rPr>
            </w:pPr>
          </w:p>
          <w:p>
            <w:pPr>
              <w:spacing w:before="58" w:line="220" w:lineRule="auto"/>
              <w:ind w:left="191"/>
              <w:jc w:val="center"/>
              <w:rPr>
                <w:rFonts w:ascii="宋体" w:hAnsi="宋体" w:eastAsia="宋体" w:cs="宋体"/>
                <w:sz w:val="18"/>
                <w:szCs w:val="18"/>
                <w:highlight w:val="none"/>
              </w:rPr>
            </w:pPr>
            <w:r>
              <w:rPr>
                <w:rFonts w:ascii="宋体" w:hAnsi="宋体" w:eastAsia="宋体" w:cs="宋体"/>
                <w:spacing w:val="-3"/>
                <w:sz w:val="18"/>
                <w:szCs w:val="18"/>
                <w:highlight w:val="none"/>
              </w:rPr>
              <w:t>总分</w:t>
            </w:r>
          </w:p>
        </w:tc>
        <w:tc>
          <w:tcPr>
            <w:tcW w:w="2017" w:type="dxa"/>
            <w:gridSpan w:val="3"/>
            <w:vAlign w:val="center"/>
          </w:tcPr>
          <w:p>
            <w:pPr>
              <w:spacing w:before="72" w:line="219" w:lineRule="auto"/>
              <w:ind w:left="780"/>
              <w:jc w:val="center"/>
              <w:rPr>
                <w:rFonts w:ascii="宋体" w:hAnsi="宋体" w:eastAsia="宋体" w:cs="宋体"/>
                <w:sz w:val="18"/>
                <w:szCs w:val="18"/>
                <w:highlight w:val="none"/>
              </w:rPr>
            </w:pPr>
            <w:r>
              <w:rPr>
                <w:rFonts w:ascii="宋体" w:hAnsi="宋体" w:eastAsia="宋体" w:cs="宋体"/>
                <w:spacing w:val="10"/>
                <w:sz w:val="18"/>
                <w:szCs w:val="18"/>
                <w:highlight w:val="none"/>
              </w:rPr>
              <w:t>产出</w:t>
            </w:r>
          </w:p>
        </w:tc>
        <w:tc>
          <w:tcPr>
            <w:tcW w:w="10317" w:type="dxa"/>
            <w:gridSpan w:val="12"/>
            <w:vAlign w:val="center"/>
          </w:tcPr>
          <w:p>
            <w:pPr>
              <w:spacing w:before="73" w:line="220" w:lineRule="auto"/>
              <w:ind w:left="5351"/>
              <w:jc w:val="both"/>
              <w:rPr>
                <w:rFonts w:ascii="宋体" w:hAnsi="宋体" w:eastAsia="宋体" w:cs="宋体"/>
                <w:sz w:val="18"/>
                <w:szCs w:val="18"/>
                <w:highlight w:val="none"/>
              </w:rPr>
            </w:pPr>
            <w:r>
              <w:rPr>
                <w:rFonts w:ascii="宋体" w:hAnsi="宋体" w:eastAsia="宋体" w:cs="宋体"/>
                <w:spacing w:val="10"/>
                <w:sz w:val="18"/>
                <w:szCs w:val="18"/>
                <w:highlight w:val="none"/>
              </w:rPr>
              <w:t>效益</w:t>
            </w:r>
          </w:p>
        </w:tc>
        <w:tc>
          <w:tcPr>
            <w:tcW w:w="800" w:type="dxa"/>
            <w:vAlign w:val="center"/>
          </w:tcPr>
          <w:p>
            <w:pPr>
              <w:spacing w:before="72" w:line="219" w:lineRule="auto"/>
              <w:ind w:left="10"/>
              <w:jc w:val="center"/>
              <w:rPr>
                <w:rFonts w:ascii="宋体" w:hAnsi="宋体" w:eastAsia="宋体" w:cs="宋体"/>
                <w:sz w:val="18"/>
                <w:szCs w:val="18"/>
                <w:highlight w:val="none"/>
              </w:rPr>
            </w:pPr>
            <w:r>
              <w:rPr>
                <w:rFonts w:ascii="宋体" w:hAnsi="宋体" w:eastAsia="宋体" w:cs="宋体"/>
                <w:spacing w:val="-2"/>
                <w:sz w:val="18"/>
                <w:szCs w:val="18"/>
                <w:highlight w:val="none"/>
              </w:rPr>
              <w:t>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75" w:type="dxa"/>
            <w:vMerge w:val="continue"/>
            <w:tcBorders>
              <w:top w:val="nil"/>
              <w:bottom w:val="nil"/>
            </w:tcBorders>
            <w:vAlign w:val="center"/>
          </w:tcPr>
          <w:p>
            <w:pPr>
              <w:jc w:val="center"/>
              <w:rPr>
                <w:rFonts w:ascii="Arial"/>
                <w:sz w:val="21"/>
                <w:highlight w:val="none"/>
              </w:rPr>
            </w:pPr>
          </w:p>
        </w:tc>
        <w:tc>
          <w:tcPr>
            <w:tcW w:w="1069" w:type="dxa"/>
            <w:vMerge w:val="continue"/>
            <w:tcBorders>
              <w:top w:val="nil"/>
              <w:bottom w:val="nil"/>
            </w:tcBorders>
            <w:vAlign w:val="center"/>
          </w:tcPr>
          <w:p>
            <w:pPr>
              <w:jc w:val="center"/>
              <w:rPr>
                <w:rFonts w:ascii="Arial"/>
                <w:sz w:val="21"/>
                <w:highlight w:val="none"/>
              </w:rPr>
            </w:pPr>
          </w:p>
        </w:tc>
        <w:tc>
          <w:tcPr>
            <w:tcW w:w="564" w:type="dxa"/>
            <w:vMerge w:val="continue"/>
            <w:tcBorders>
              <w:top w:val="nil"/>
              <w:bottom w:val="nil"/>
            </w:tcBorders>
            <w:vAlign w:val="center"/>
          </w:tcPr>
          <w:p>
            <w:pPr>
              <w:jc w:val="center"/>
              <w:rPr>
                <w:rFonts w:ascii="Arial"/>
                <w:sz w:val="21"/>
                <w:highlight w:val="none"/>
              </w:rPr>
            </w:pPr>
          </w:p>
        </w:tc>
        <w:tc>
          <w:tcPr>
            <w:tcW w:w="700"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产出</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数量</w:t>
            </w:r>
          </w:p>
        </w:tc>
        <w:tc>
          <w:tcPr>
            <w:tcW w:w="667"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产出 质量</w:t>
            </w:r>
          </w:p>
        </w:tc>
        <w:tc>
          <w:tcPr>
            <w:tcW w:w="650"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产出 时效</w:t>
            </w:r>
          </w:p>
        </w:tc>
        <w:tc>
          <w:tcPr>
            <w:tcW w:w="2210" w:type="dxa"/>
            <w:gridSpan w:val="2"/>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经济效益</w:t>
            </w:r>
          </w:p>
        </w:tc>
        <w:tc>
          <w:tcPr>
            <w:tcW w:w="4119" w:type="dxa"/>
            <w:gridSpan w:val="5"/>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社会效益</w:t>
            </w:r>
          </w:p>
        </w:tc>
        <w:tc>
          <w:tcPr>
            <w:tcW w:w="3988" w:type="dxa"/>
            <w:gridSpan w:val="5"/>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可持续影响</w:t>
            </w:r>
          </w:p>
        </w:tc>
        <w:tc>
          <w:tcPr>
            <w:tcW w:w="800"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575" w:type="dxa"/>
            <w:vMerge w:val="continue"/>
            <w:tcBorders>
              <w:top w:val="nil"/>
            </w:tcBorders>
            <w:vAlign w:val="center"/>
          </w:tcPr>
          <w:p>
            <w:pPr>
              <w:jc w:val="center"/>
              <w:rPr>
                <w:rFonts w:ascii="Arial"/>
                <w:sz w:val="21"/>
                <w:highlight w:val="none"/>
              </w:rPr>
            </w:pPr>
          </w:p>
        </w:tc>
        <w:tc>
          <w:tcPr>
            <w:tcW w:w="1069" w:type="dxa"/>
            <w:vMerge w:val="continue"/>
            <w:tcBorders>
              <w:top w:val="nil"/>
            </w:tcBorders>
            <w:vAlign w:val="center"/>
          </w:tcPr>
          <w:p>
            <w:pPr>
              <w:jc w:val="center"/>
              <w:rPr>
                <w:rFonts w:ascii="Arial"/>
                <w:sz w:val="21"/>
                <w:highlight w:val="none"/>
              </w:rPr>
            </w:pPr>
          </w:p>
        </w:tc>
        <w:tc>
          <w:tcPr>
            <w:tcW w:w="564" w:type="dxa"/>
            <w:vMerge w:val="continue"/>
            <w:tcBorders>
              <w:top w:val="nil"/>
            </w:tcBorders>
            <w:vAlign w:val="center"/>
          </w:tcPr>
          <w:p>
            <w:pPr>
              <w:jc w:val="center"/>
              <w:rPr>
                <w:rFonts w:ascii="Arial"/>
                <w:sz w:val="21"/>
                <w:highlight w:val="none"/>
              </w:rPr>
            </w:pPr>
          </w:p>
        </w:tc>
        <w:tc>
          <w:tcPr>
            <w:tcW w:w="700"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实际</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完成</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率</w:t>
            </w:r>
          </w:p>
        </w:tc>
        <w:tc>
          <w:tcPr>
            <w:tcW w:w="667"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质量</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达标</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率</w:t>
            </w:r>
          </w:p>
        </w:tc>
        <w:tc>
          <w:tcPr>
            <w:tcW w:w="650" w:type="dxa"/>
            <w:vAlign w:val="center"/>
          </w:tcPr>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完成</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及时</w:t>
            </w: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性</w:t>
            </w:r>
          </w:p>
        </w:tc>
        <w:tc>
          <w:tcPr>
            <w:tcW w:w="1242"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扩大了社区政策工作的宣传面，改善了群众的观念</w:t>
            </w:r>
          </w:p>
        </w:tc>
        <w:tc>
          <w:tcPr>
            <w:tcW w:w="968"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宣传了社区理论、社区政策、社区法律法规</w:t>
            </w:r>
          </w:p>
        </w:tc>
        <w:tc>
          <w:tcPr>
            <w:tcW w:w="778"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解决基础设施</w:t>
            </w:r>
          </w:p>
        </w:tc>
        <w:tc>
          <w:tcPr>
            <w:tcW w:w="791"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产业扶持</w:t>
            </w:r>
          </w:p>
        </w:tc>
        <w:tc>
          <w:tcPr>
            <w:tcW w:w="777" w:type="dxa"/>
            <w:vAlign w:val="center"/>
          </w:tcPr>
          <w:p>
            <w:pPr>
              <w:spacing w:before="58" w:line="220" w:lineRule="auto"/>
              <w:ind w:left="160"/>
              <w:jc w:val="center"/>
              <w:rPr>
                <w:rFonts w:hint="eastAsia" w:ascii="宋体" w:hAnsi="宋体" w:eastAsia="宋体" w:cs="宋体"/>
                <w:spacing w:val="-3"/>
                <w:sz w:val="18"/>
                <w:szCs w:val="18"/>
                <w:highlight w:val="none"/>
              </w:rPr>
            </w:pPr>
            <w:r>
              <w:rPr>
                <w:rFonts w:hint="eastAsia" w:ascii="宋体" w:hAnsi="宋体" w:eastAsia="宋体" w:cs="宋体"/>
                <w:spacing w:val="-3"/>
                <w:sz w:val="18"/>
                <w:szCs w:val="18"/>
                <w:highlight w:val="none"/>
              </w:rPr>
              <w:t>人居环境</w:t>
            </w:r>
          </w:p>
        </w:tc>
        <w:tc>
          <w:tcPr>
            <w:tcW w:w="845" w:type="dxa"/>
            <w:vAlign w:val="center"/>
          </w:tcPr>
          <w:p>
            <w:pPr>
              <w:spacing w:before="58" w:line="220" w:lineRule="auto"/>
              <w:ind w:left="160"/>
              <w:jc w:val="center"/>
              <w:rPr>
                <w:rFonts w:hint="eastAsia" w:ascii="宋体" w:hAnsi="宋体" w:eastAsia="宋体" w:cs="宋体"/>
                <w:spacing w:val="-3"/>
                <w:sz w:val="18"/>
                <w:szCs w:val="18"/>
                <w:highlight w:val="none"/>
              </w:rPr>
            </w:pPr>
            <w:r>
              <w:rPr>
                <w:rFonts w:hint="eastAsia" w:ascii="宋体" w:hAnsi="宋体" w:eastAsia="宋体" w:cs="宋体"/>
                <w:spacing w:val="-3"/>
                <w:sz w:val="18"/>
                <w:szCs w:val="18"/>
                <w:highlight w:val="none"/>
              </w:rPr>
              <w:t>团结稳定</w:t>
            </w:r>
          </w:p>
        </w:tc>
        <w:tc>
          <w:tcPr>
            <w:tcW w:w="928" w:type="dxa"/>
            <w:vAlign w:val="center"/>
          </w:tcPr>
          <w:p>
            <w:pPr>
              <w:spacing w:before="58" w:line="220" w:lineRule="auto"/>
              <w:ind w:left="160"/>
              <w:jc w:val="center"/>
              <w:rPr>
                <w:rFonts w:hint="eastAsia" w:ascii="宋体" w:hAnsi="宋体" w:eastAsia="宋体" w:cs="宋体"/>
                <w:spacing w:val="-3"/>
                <w:sz w:val="18"/>
                <w:szCs w:val="18"/>
                <w:highlight w:val="none"/>
              </w:rPr>
            </w:pPr>
            <w:r>
              <w:rPr>
                <w:rFonts w:hint="eastAsia" w:ascii="宋体" w:hAnsi="宋体" w:eastAsia="宋体" w:cs="宋体"/>
                <w:spacing w:val="-3"/>
                <w:sz w:val="18"/>
                <w:szCs w:val="18"/>
                <w:highlight w:val="none"/>
                <w:lang w:val="en-US" w:eastAsia="zh-CN"/>
              </w:rPr>
              <w:t>社区安全服务</w:t>
            </w:r>
          </w:p>
        </w:tc>
        <w:tc>
          <w:tcPr>
            <w:tcW w:w="872"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自评报告</w:t>
            </w:r>
          </w:p>
        </w:tc>
        <w:tc>
          <w:tcPr>
            <w:tcW w:w="750"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反馈机制</w:t>
            </w:r>
          </w:p>
        </w:tc>
        <w:tc>
          <w:tcPr>
            <w:tcW w:w="737"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开展矛盾纠纷排查</w:t>
            </w:r>
          </w:p>
        </w:tc>
        <w:tc>
          <w:tcPr>
            <w:tcW w:w="695"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随时掌握动向</w:t>
            </w:r>
          </w:p>
        </w:tc>
        <w:tc>
          <w:tcPr>
            <w:tcW w:w="934" w:type="dxa"/>
            <w:vAlign w:val="center"/>
          </w:tcPr>
          <w:p>
            <w:pPr>
              <w:spacing w:before="58" w:line="220" w:lineRule="auto"/>
              <w:ind w:left="160"/>
              <w:jc w:val="center"/>
              <w:rPr>
                <w:rFonts w:ascii="宋体" w:hAnsi="宋体" w:eastAsia="宋体" w:cs="宋体"/>
                <w:spacing w:val="-3"/>
                <w:sz w:val="18"/>
                <w:szCs w:val="18"/>
                <w:highlight w:val="none"/>
              </w:rPr>
            </w:pPr>
            <w:r>
              <w:rPr>
                <w:rFonts w:hint="eastAsia" w:ascii="宋体" w:hAnsi="宋体" w:eastAsia="宋体" w:cs="宋体"/>
                <w:spacing w:val="-3"/>
                <w:sz w:val="18"/>
                <w:szCs w:val="18"/>
                <w:highlight w:val="none"/>
              </w:rPr>
              <w:t>及时了解辖区存在的隐患和纠纷</w:t>
            </w:r>
          </w:p>
        </w:tc>
        <w:tc>
          <w:tcPr>
            <w:tcW w:w="800" w:type="dxa"/>
            <w:vAlign w:val="center"/>
          </w:tcPr>
          <w:p>
            <w:pPr>
              <w:spacing w:before="58" w:line="220" w:lineRule="auto"/>
              <w:ind w:left="160"/>
              <w:jc w:val="center"/>
              <w:rPr>
                <w:rFonts w:ascii="宋体" w:hAnsi="宋体" w:eastAsia="宋体" w:cs="宋体"/>
                <w:spacing w:val="-3"/>
                <w:sz w:val="18"/>
                <w:szCs w:val="18"/>
                <w:highlight w:val="none"/>
              </w:rPr>
            </w:pPr>
          </w:p>
          <w:p>
            <w:pPr>
              <w:spacing w:before="58" w:line="220" w:lineRule="auto"/>
              <w:ind w:left="160"/>
              <w:jc w:val="center"/>
              <w:rPr>
                <w:rFonts w:ascii="宋体" w:hAnsi="宋体" w:eastAsia="宋体" w:cs="宋体"/>
                <w:spacing w:val="-3"/>
                <w:sz w:val="18"/>
                <w:szCs w:val="18"/>
                <w:highlight w:val="none"/>
              </w:rPr>
            </w:pPr>
            <w:r>
              <w:rPr>
                <w:rFonts w:ascii="宋体" w:hAnsi="宋体" w:eastAsia="宋体" w:cs="宋体"/>
                <w:spacing w:val="-3"/>
                <w:sz w:val="18"/>
                <w:szCs w:val="18"/>
                <w:highlight w:val="none"/>
              </w:rPr>
              <w:t>满意度调查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凤鸣东路社区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凤鸣西路社区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78.5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凤仪东路社区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4</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凤仪西路社区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5</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五二三社区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6</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先锋社区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78.5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7</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东街社区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81.5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8</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开发区社区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78.5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9</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火车站社区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78.5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陕汽社区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11</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陕九社区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78.5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12</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702社区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79.5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13</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西机社区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80.5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14</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五丈原社区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80.5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75"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w:t>
            </w: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益店社区</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80.5</w:t>
            </w:r>
          </w:p>
        </w:tc>
        <w:tc>
          <w:tcPr>
            <w:tcW w:w="700" w:type="dxa"/>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66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6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24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575" w:type="dxa"/>
            <w:vAlign w:val="center"/>
          </w:tcPr>
          <w:p>
            <w:pPr>
              <w:jc w:val="center"/>
              <w:rPr>
                <w:rFonts w:ascii="Arial"/>
                <w:sz w:val="21"/>
                <w:highlight w:val="none"/>
              </w:rPr>
            </w:pPr>
          </w:p>
        </w:tc>
        <w:tc>
          <w:tcPr>
            <w:tcW w:w="1069" w:type="dxa"/>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平均分</w:t>
            </w:r>
          </w:p>
        </w:tc>
        <w:tc>
          <w:tcPr>
            <w:tcW w:w="564" w:type="dxa"/>
            <w:vAlign w:val="center"/>
          </w:tcPr>
          <w:p>
            <w:pPr>
              <w:keepNext w:val="0"/>
              <w:keepLines w:val="0"/>
              <w:widowControl/>
              <w:suppressLineNumbers w:val="0"/>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79.50 </w:t>
            </w:r>
          </w:p>
        </w:tc>
        <w:tc>
          <w:tcPr>
            <w:tcW w:w="700" w:type="dxa"/>
            <w:vAlign w:val="center"/>
          </w:tcPr>
          <w:p>
            <w:pPr>
              <w:bidi w:val="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6.67</w:t>
            </w:r>
          </w:p>
        </w:tc>
        <w:tc>
          <w:tcPr>
            <w:tcW w:w="667"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6.53</w:t>
            </w:r>
          </w:p>
        </w:tc>
        <w:tc>
          <w:tcPr>
            <w:tcW w:w="650"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6.6</w:t>
            </w:r>
          </w:p>
        </w:tc>
        <w:tc>
          <w:tcPr>
            <w:tcW w:w="1242"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1.3</w:t>
            </w:r>
          </w:p>
        </w:tc>
        <w:tc>
          <w:tcPr>
            <w:tcW w:w="96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77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77"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84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92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872"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737"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695"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934"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800"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8.2</w:t>
            </w:r>
          </w:p>
        </w:tc>
      </w:tr>
    </w:tbl>
    <w:p>
      <w:pPr>
        <w:rPr>
          <w:rFonts w:hint="eastAsia" w:ascii="Arial"/>
          <w:sz w:val="21"/>
          <w:highlight w:val="none"/>
        </w:rPr>
      </w:pPr>
    </w:p>
    <w:sectPr>
      <w:footerReference r:id="rId7" w:type="default"/>
      <w:pgSz w:w="16490" w:h="11560"/>
      <w:pgMar w:top="982" w:right="14" w:bottom="1198" w:left="374" w:header="0" w:footer="105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94FF7"/>
    <w:multiLevelType w:val="singleLevel"/>
    <w:tmpl w:val="DC094FF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FlMmZiNjAxYjE3ZjBjYWYyNzQyOTFlN2RhYTBkMjUifQ=="/>
  </w:docVars>
  <w:rsids>
    <w:rsidRoot w:val="00000000"/>
    <w:rsid w:val="00060C6A"/>
    <w:rsid w:val="002A5991"/>
    <w:rsid w:val="009224FE"/>
    <w:rsid w:val="015B4FE6"/>
    <w:rsid w:val="01F86CD9"/>
    <w:rsid w:val="02753E85"/>
    <w:rsid w:val="02841E60"/>
    <w:rsid w:val="02C32E43"/>
    <w:rsid w:val="033E4BBF"/>
    <w:rsid w:val="0349078B"/>
    <w:rsid w:val="034A26F3"/>
    <w:rsid w:val="03EC63C9"/>
    <w:rsid w:val="04C609C8"/>
    <w:rsid w:val="050F6813"/>
    <w:rsid w:val="05544226"/>
    <w:rsid w:val="065A1D10"/>
    <w:rsid w:val="065D35AE"/>
    <w:rsid w:val="065D535C"/>
    <w:rsid w:val="06732DD2"/>
    <w:rsid w:val="07FC2953"/>
    <w:rsid w:val="082D0FA0"/>
    <w:rsid w:val="0877731D"/>
    <w:rsid w:val="08E25FED"/>
    <w:rsid w:val="09972933"/>
    <w:rsid w:val="09D771D4"/>
    <w:rsid w:val="0A79028B"/>
    <w:rsid w:val="0AA36E34"/>
    <w:rsid w:val="0BB15008"/>
    <w:rsid w:val="0C863F12"/>
    <w:rsid w:val="0CBE6688"/>
    <w:rsid w:val="0D1D75F3"/>
    <w:rsid w:val="0F9C6EF5"/>
    <w:rsid w:val="0FD965FC"/>
    <w:rsid w:val="119F0F1F"/>
    <w:rsid w:val="12153EA8"/>
    <w:rsid w:val="12502219"/>
    <w:rsid w:val="129640D0"/>
    <w:rsid w:val="13A7230D"/>
    <w:rsid w:val="13AA7707"/>
    <w:rsid w:val="13EE5846"/>
    <w:rsid w:val="15063063"/>
    <w:rsid w:val="159863B1"/>
    <w:rsid w:val="17471E3D"/>
    <w:rsid w:val="17CC40F0"/>
    <w:rsid w:val="180C0A42"/>
    <w:rsid w:val="18226406"/>
    <w:rsid w:val="18E56B8C"/>
    <w:rsid w:val="190D2C12"/>
    <w:rsid w:val="1AB175CD"/>
    <w:rsid w:val="1B630E69"/>
    <w:rsid w:val="1BA86C22"/>
    <w:rsid w:val="1BDD4B1E"/>
    <w:rsid w:val="1C8B457A"/>
    <w:rsid w:val="1C9B0535"/>
    <w:rsid w:val="1C9C3CED"/>
    <w:rsid w:val="1D0B7468"/>
    <w:rsid w:val="1D4110DC"/>
    <w:rsid w:val="1D8611E5"/>
    <w:rsid w:val="1DCB6E15"/>
    <w:rsid w:val="1DFD07BF"/>
    <w:rsid w:val="1E4C5F8A"/>
    <w:rsid w:val="1E6C3F37"/>
    <w:rsid w:val="1EDA17E8"/>
    <w:rsid w:val="1F100D66"/>
    <w:rsid w:val="1F8076C9"/>
    <w:rsid w:val="1F84769D"/>
    <w:rsid w:val="1FC85AE5"/>
    <w:rsid w:val="20062169"/>
    <w:rsid w:val="207812B9"/>
    <w:rsid w:val="20FA1CCE"/>
    <w:rsid w:val="217107E5"/>
    <w:rsid w:val="217D46AD"/>
    <w:rsid w:val="221F7512"/>
    <w:rsid w:val="230F7587"/>
    <w:rsid w:val="233D0598"/>
    <w:rsid w:val="234D65E4"/>
    <w:rsid w:val="23503E27"/>
    <w:rsid w:val="249E6E14"/>
    <w:rsid w:val="24CD14A7"/>
    <w:rsid w:val="24CF6FCD"/>
    <w:rsid w:val="25496D80"/>
    <w:rsid w:val="25D725DE"/>
    <w:rsid w:val="25FE1F57"/>
    <w:rsid w:val="2607261F"/>
    <w:rsid w:val="26103D41"/>
    <w:rsid w:val="261455E0"/>
    <w:rsid w:val="26217CFD"/>
    <w:rsid w:val="270513CC"/>
    <w:rsid w:val="270F5DA7"/>
    <w:rsid w:val="27400656"/>
    <w:rsid w:val="27A72484"/>
    <w:rsid w:val="27D33279"/>
    <w:rsid w:val="27E81187"/>
    <w:rsid w:val="28A30E9D"/>
    <w:rsid w:val="29015BC3"/>
    <w:rsid w:val="2A6C3C54"/>
    <w:rsid w:val="2A9A62D0"/>
    <w:rsid w:val="2B043FCC"/>
    <w:rsid w:val="2CDC497D"/>
    <w:rsid w:val="2F866E22"/>
    <w:rsid w:val="2FE51D9B"/>
    <w:rsid w:val="307355F9"/>
    <w:rsid w:val="309D4424"/>
    <w:rsid w:val="30AB6B41"/>
    <w:rsid w:val="30DF67EA"/>
    <w:rsid w:val="31210BB1"/>
    <w:rsid w:val="31E27428"/>
    <w:rsid w:val="32AA2E28"/>
    <w:rsid w:val="32BF0681"/>
    <w:rsid w:val="336E20A7"/>
    <w:rsid w:val="33C543BD"/>
    <w:rsid w:val="342235BE"/>
    <w:rsid w:val="34637732"/>
    <w:rsid w:val="34AC10D9"/>
    <w:rsid w:val="34BD204B"/>
    <w:rsid w:val="34F211E2"/>
    <w:rsid w:val="353335A8"/>
    <w:rsid w:val="35630B37"/>
    <w:rsid w:val="35B35CCE"/>
    <w:rsid w:val="36370E76"/>
    <w:rsid w:val="364A0BAA"/>
    <w:rsid w:val="3699743B"/>
    <w:rsid w:val="37227431"/>
    <w:rsid w:val="37537F32"/>
    <w:rsid w:val="37F343F6"/>
    <w:rsid w:val="381501BF"/>
    <w:rsid w:val="38685317"/>
    <w:rsid w:val="3930052B"/>
    <w:rsid w:val="393D67A4"/>
    <w:rsid w:val="39CB2002"/>
    <w:rsid w:val="39DF5AAD"/>
    <w:rsid w:val="3A8C79E3"/>
    <w:rsid w:val="3B005CDB"/>
    <w:rsid w:val="3B196D9D"/>
    <w:rsid w:val="3BCC2061"/>
    <w:rsid w:val="3C3025F0"/>
    <w:rsid w:val="3CBE7BFC"/>
    <w:rsid w:val="3CD94A35"/>
    <w:rsid w:val="3D9F5C7F"/>
    <w:rsid w:val="3DDD67A7"/>
    <w:rsid w:val="3F604F9A"/>
    <w:rsid w:val="406E1939"/>
    <w:rsid w:val="40C477AB"/>
    <w:rsid w:val="40FF07E3"/>
    <w:rsid w:val="41306592"/>
    <w:rsid w:val="413E755D"/>
    <w:rsid w:val="415154E2"/>
    <w:rsid w:val="41654AEA"/>
    <w:rsid w:val="41E41EB2"/>
    <w:rsid w:val="43441397"/>
    <w:rsid w:val="43F035F9"/>
    <w:rsid w:val="44042FA7"/>
    <w:rsid w:val="441647C1"/>
    <w:rsid w:val="44DE708D"/>
    <w:rsid w:val="44DF1057"/>
    <w:rsid w:val="46B91E04"/>
    <w:rsid w:val="46CD3042"/>
    <w:rsid w:val="47C41D2F"/>
    <w:rsid w:val="487328DF"/>
    <w:rsid w:val="48B56357"/>
    <w:rsid w:val="499C12C5"/>
    <w:rsid w:val="4A111CB3"/>
    <w:rsid w:val="4A3634C7"/>
    <w:rsid w:val="4B2C6678"/>
    <w:rsid w:val="4B9F1A03"/>
    <w:rsid w:val="4C285091"/>
    <w:rsid w:val="4CB608EF"/>
    <w:rsid w:val="4CC34DBA"/>
    <w:rsid w:val="4CC4199D"/>
    <w:rsid w:val="4D553C64"/>
    <w:rsid w:val="4D6C489F"/>
    <w:rsid w:val="4DF0398D"/>
    <w:rsid w:val="4E235B10"/>
    <w:rsid w:val="4EAC1FAA"/>
    <w:rsid w:val="4F455F5A"/>
    <w:rsid w:val="51204589"/>
    <w:rsid w:val="516923D4"/>
    <w:rsid w:val="51877CFA"/>
    <w:rsid w:val="518965D2"/>
    <w:rsid w:val="52350508"/>
    <w:rsid w:val="52546BE0"/>
    <w:rsid w:val="525E6614"/>
    <w:rsid w:val="54B41BB8"/>
    <w:rsid w:val="54B67BAC"/>
    <w:rsid w:val="54E02FCD"/>
    <w:rsid w:val="5552584C"/>
    <w:rsid w:val="561A1EEF"/>
    <w:rsid w:val="569A4DDE"/>
    <w:rsid w:val="56BF65F2"/>
    <w:rsid w:val="57087F99"/>
    <w:rsid w:val="5723355E"/>
    <w:rsid w:val="579D2DD8"/>
    <w:rsid w:val="57C02622"/>
    <w:rsid w:val="57CC7219"/>
    <w:rsid w:val="57EC1669"/>
    <w:rsid w:val="586438F5"/>
    <w:rsid w:val="586B07E0"/>
    <w:rsid w:val="58704048"/>
    <w:rsid w:val="587873A1"/>
    <w:rsid w:val="58F3334B"/>
    <w:rsid w:val="591A3FB4"/>
    <w:rsid w:val="59564A2E"/>
    <w:rsid w:val="59AC7302"/>
    <w:rsid w:val="5A2F3A8F"/>
    <w:rsid w:val="5A65540C"/>
    <w:rsid w:val="5B062A42"/>
    <w:rsid w:val="5B4D7926"/>
    <w:rsid w:val="5B631C42"/>
    <w:rsid w:val="5B7C4AB2"/>
    <w:rsid w:val="5BE34B31"/>
    <w:rsid w:val="5BFB00CD"/>
    <w:rsid w:val="5C0B76E4"/>
    <w:rsid w:val="5C9B365E"/>
    <w:rsid w:val="5E184A7D"/>
    <w:rsid w:val="5E59557E"/>
    <w:rsid w:val="5E99597B"/>
    <w:rsid w:val="5ED66BCF"/>
    <w:rsid w:val="5FA34D03"/>
    <w:rsid w:val="6005151A"/>
    <w:rsid w:val="602B45A7"/>
    <w:rsid w:val="602F6597"/>
    <w:rsid w:val="607246D5"/>
    <w:rsid w:val="61333E65"/>
    <w:rsid w:val="617E77D6"/>
    <w:rsid w:val="6198016C"/>
    <w:rsid w:val="61A145D6"/>
    <w:rsid w:val="61CD6067"/>
    <w:rsid w:val="625D3531"/>
    <w:rsid w:val="62606EDB"/>
    <w:rsid w:val="63624ED5"/>
    <w:rsid w:val="63B60B6B"/>
    <w:rsid w:val="644D7933"/>
    <w:rsid w:val="648C220A"/>
    <w:rsid w:val="654A19DE"/>
    <w:rsid w:val="65EA20AE"/>
    <w:rsid w:val="660404C6"/>
    <w:rsid w:val="66263F98"/>
    <w:rsid w:val="66CD08B8"/>
    <w:rsid w:val="66E10C4D"/>
    <w:rsid w:val="67BF6452"/>
    <w:rsid w:val="68077DF9"/>
    <w:rsid w:val="680B78E9"/>
    <w:rsid w:val="6897117D"/>
    <w:rsid w:val="68AB14BA"/>
    <w:rsid w:val="68BC5088"/>
    <w:rsid w:val="69196036"/>
    <w:rsid w:val="697D7D54"/>
    <w:rsid w:val="6A575DEB"/>
    <w:rsid w:val="6A5D56F6"/>
    <w:rsid w:val="6AA33E09"/>
    <w:rsid w:val="6AD16ECB"/>
    <w:rsid w:val="6BBB33D4"/>
    <w:rsid w:val="6BEC7A32"/>
    <w:rsid w:val="6C7D68DC"/>
    <w:rsid w:val="6DF45BEC"/>
    <w:rsid w:val="6EA77C40"/>
    <w:rsid w:val="6F0532E4"/>
    <w:rsid w:val="6F280D81"/>
    <w:rsid w:val="6FAA3E8C"/>
    <w:rsid w:val="6FE54EC4"/>
    <w:rsid w:val="702F613F"/>
    <w:rsid w:val="71092E34"/>
    <w:rsid w:val="712168AC"/>
    <w:rsid w:val="715A543E"/>
    <w:rsid w:val="718304F0"/>
    <w:rsid w:val="719B5840"/>
    <w:rsid w:val="725E4ABA"/>
    <w:rsid w:val="728C5ACB"/>
    <w:rsid w:val="728E1843"/>
    <w:rsid w:val="73832A2A"/>
    <w:rsid w:val="73AF2114"/>
    <w:rsid w:val="73B726D3"/>
    <w:rsid w:val="746F2FAE"/>
    <w:rsid w:val="75061B64"/>
    <w:rsid w:val="757E794D"/>
    <w:rsid w:val="75FC6AC3"/>
    <w:rsid w:val="761333F9"/>
    <w:rsid w:val="7625607F"/>
    <w:rsid w:val="76402E54"/>
    <w:rsid w:val="767E572A"/>
    <w:rsid w:val="769A6A08"/>
    <w:rsid w:val="77A86F03"/>
    <w:rsid w:val="782347DB"/>
    <w:rsid w:val="783C16A0"/>
    <w:rsid w:val="790F6B0E"/>
    <w:rsid w:val="794B3B30"/>
    <w:rsid w:val="7AC94EC1"/>
    <w:rsid w:val="7B7B66DC"/>
    <w:rsid w:val="7BB41084"/>
    <w:rsid w:val="7C0B3F04"/>
    <w:rsid w:val="7C0B7A60"/>
    <w:rsid w:val="7C1C1C6D"/>
    <w:rsid w:val="7C9401DA"/>
    <w:rsid w:val="7CE54755"/>
    <w:rsid w:val="7D2E15C4"/>
    <w:rsid w:val="7D6D0CD9"/>
    <w:rsid w:val="7D742C90"/>
    <w:rsid w:val="7D8E0949"/>
    <w:rsid w:val="7E6B0C8A"/>
    <w:rsid w:val="7F403E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2023-10-11T17:53:00Z</dcterms:created>
  <dc:creator>Kingsoft-PDF</dc:creator>
  <cp:lastModifiedBy>黄永辉</cp:lastModifiedBy>
  <cp:lastPrinted>2023-10-26T02:30:24Z</cp:lastPrinted>
  <dcterms:modified xsi:type="dcterms:W3CDTF">2023-10-26T02:46:06Z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2023-10-11T17:53:23Z</vt:filetime>
  </property>
  <property fmtid="{D5CDD505-2E9C-101B-9397-08002B2CF9AE}" pid="4" name="UsrData">
    <vt:lpwstr>6526708a536b3d001ff6856fwl</vt:lpwstr>
  </property>
  <property fmtid="{D5CDD505-2E9C-101B-9397-08002B2CF9AE}" pid="5" name="KSOProductBuildVer">
    <vt:lpwstr>2052-12.1.0.15712</vt:lpwstr>
  </property>
  <property fmtid="{D5CDD505-2E9C-101B-9397-08002B2CF9AE}" pid="6" name="ICV">
    <vt:lpwstr>D957597CEDB144E4BEE0FAB9AFE7A151_12</vt:lpwstr>
  </property>
</Properties>
</file>