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28677">
      <w:pPr>
        <w:spacing w:line="560" w:lineRule="exac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附件1：</w:t>
      </w:r>
    </w:p>
    <w:p w14:paraId="3CC4B7B2">
      <w:pPr>
        <w:spacing w:line="560" w:lineRule="exact"/>
        <w:ind w:firstLine="200"/>
        <w:rPr>
          <w:rFonts w:ascii="方正小标宋简体" w:hAnsi="方正小标宋简体" w:eastAsia="方正小标宋简体" w:cs="方正小标宋简体"/>
          <w:color w:val="000000" w:themeColor="text1"/>
          <w:sz w:val="44"/>
          <w:szCs w:val="44"/>
          <w14:textFill>
            <w14:solidFill>
              <w14:schemeClr w14:val="tx1"/>
            </w14:solidFill>
          </w14:textFill>
        </w:rPr>
      </w:pPr>
    </w:p>
    <w:p w14:paraId="246A80C7">
      <w:pPr>
        <w:spacing w:line="560" w:lineRule="exact"/>
        <w:ind w:firstLine="200"/>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bookmarkStart w:id="0" w:name="_GoBack"/>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相关法律法规、部门规章等索引</w:t>
      </w:r>
    </w:p>
    <w:bookmarkEnd w:id="0"/>
    <w:p w14:paraId="2996C464">
      <w:pPr>
        <w:spacing w:line="560" w:lineRule="exact"/>
        <w:ind w:firstLine="640" w:firstLineChars="200"/>
        <w:rPr>
          <w:rFonts w:ascii="仿宋_GB2312" w:hAnsi="微软雅黑" w:eastAsia="仿宋_GB2312"/>
          <w:color w:val="000000" w:themeColor="text1"/>
          <w:sz w:val="32"/>
          <w:szCs w:val="32"/>
          <w:shd w:val="clear" w:color="auto" w:fill="FFFFFF"/>
          <w14:textFill>
            <w14:solidFill>
              <w14:schemeClr w14:val="tx1"/>
            </w14:solidFill>
          </w14:textFill>
        </w:rPr>
      </w:pPr>
    </w:p>
    <w:p w14:paraId="794BD2E0">
      <w:pPr>
        <w:spacing w:line="540" w:lineRule="exact"/>
        <w:ind w:firstLine="640" w:firstLineChars="200"/>
        <w:rPr>
          <w:rFonts w:ascii="仿宋_GB2312" w:hAnsi="微软雅黑" w:eastAsia="仿宋_GB2312"/>
          <w:color w:val="000000" w:themeColor="text1"/>
          <w:sz w:val="32"/>
          <w:szCs w:val="32"/>
          <w:shd w:val="clear" w:color="auto" w:fill="FFFFFF"/>
          <w14:textFill>
            <w14:solidFill>
              <w14:schemeClr w14:val="tx1"/>
            </w14:solidFill>
          </w14:textFill>
        </w:rPr>
      </w:pPr>
      <w:r>
        <w:rPr>
          <w:rFonts w:hint="eastAsia" w:ascii="仿宋_GB2312" w:hAnsi="微软雅黑" w:eastAsia="仿宋_GB2312"/>
          <w:color w:val="000000" w:themeColor="text1"/>
          <w:sz w:val="32"/>
          <w:szCs w:val="32"/>
          <w:shd w:val="clear" w:color="auto" w:fill="FFFFFF"/>
          <w14:textFill>
            <w14:solidFill>
              <w14:schemeClr w14:val="tx1"/>
            </w14:solidFill>
          </w14:textFill>
        </w:rPr>
        <w:t>1.《中华人民共和国环境保护法》制定机关：全国人民代表大会常务委员会，施行日期：2015-01-01。</w:t>
      </w:r>
    </w:p>
    <w:p w14:paraId="082CE384">
      <w:pPr>
        <w:spacing w:line="540" w:lineRule="exact"/>
        <w:ind w:firstLine="640" w:firstLineChars="200"/>
        <w:rPr>
          <w:rFonts w:ascii="仿宋_GB2312" w:hAnsi="微软雅黑" w:eastAsia="仿宋_GB2312"/>
          <w:color w:val="000000" w:themeColor="text1"/>
          <w:sz w:val="32"/>
          <w:szCs w:val="32"/>
          <w:shd w:val="clear" w:color="auto" w:fill="FFFFFF"/>
          <w14:textFill>
            <w14:solidFill>
              <w14:schemeClr w14:val="tx1"/>
            </w14:solidFill>
          </w14:textFill>
        </w:rPr>
      </w:pPr>
      <w:r>
        <w:rPr>
          <w:rFonts w:hint="eastAsia" w:ascii="仿宋_GB2312" w:hAnsi="微软雅黑" w:eastAsia="仿宋_GB2312"/>
          <w:color w:val="000000" w:themeColor="text1"/>
          <w:sz w:val="32"/>
          <w:szCs w:val="32"/>
          <w:shd w:val="clear" w:color="auto" w:fill="FFFFFF"/>
          <w14:textFill>
            <w14:solidFill>
              <w14:schemeClr w14:val="tx1"/>
            </w14:solidFill>
          </w14:textFill>
        </w:rPr>
        <w:t>2.《中华人民共和国大气污染防治法》制定机关：全国人民代表大会常务委员会，施行日期：2018-10-26。</w:t>
      </w:r>
    </w:p>
    <w:p w14:paraId="725FAE43">
      <w:pPr>
        <w:spacing w:line="540" w:lineRule="exact"/>
        <w:ind w:firstLine="640" w:firstLineChars="200"/>
        <w:rPr>
          <w:rFonts w:ascii="仿宋_GB2312" w:hAnsi="微软雅黑" w:eastAsia="仿宋_GB2312"/>
          <w:color w:val="000000" w:themeColor="text1"/>
          <w:sz w:val="32"/>
          <w:szCs w:val="32"/>
          <w:shd w:val="clear" w:color="auto" w:fill="FFFFFF"/>
          <w14:textFill>
            <w14:solidFill>
              <w14:schemeClr w14:val="tx1"/>
            </w14:solidFill>
          </w14:textFill>
        </w:rPr>
      </w:pPr>
      <w:r>
        <w:rPr>
          <w:rFonts w:hint="eastAsia" w:ascii="仿宋_GB2312" w:hAnsi="微软雅黑" w:eastAsia="仿宋_GB2312"/>
          <w:color w:val="000000" w:themeColor="text1"/>
          <w:sz w:val="32"/>
          <w:szCs w:val="32"/>
          <w:shd w:val="clear" w:color="auto" w:fill="FFFFFF"/>
          <w14:textFill>
            <w14:solidFill>
              <w14:schemeClr w14:val="tx1"/>
            </w14:solidFill>
          </w14:textFill>
        </w:rPr>
        <w:t>3.《中华人民共和国水污染防治法》制定机关：全国人民代表大会常务委员会，施行日期：2018-01-01。</w:t>
      </w:r>
    </w:p>
    <w:p w14:paraId="185536E6">
      <w:pPr>
        <w:pStyle w:val="8"/>
        <w:widowControl w:val="0"/>
        <w:spacing w:before="0" w:beforeAutospacing="0" w:after="0" w:afterAutospacing="0" w:line="540" w:lineRule="exact"/>
        <w:ind w:firstLine="640" w:firstLineChars="200"/>
        <w:jc w:val="both"/>
        <w:textAlignment w:val="center"/>
        <w:rPr>
          <w:rFonts w:ascii="仿宋_GB2312" w:hAnsi="微软雅黑" w:eastAsia="仿宋_GB2312" w:cstheme="minorBidi"/>
          <w:color w:val="000000" w:themeColor="text1"/>
          <w:kern w:val="2"/>
          <w:sz w:val="32"/>
          <w:szCs w:val="32"/>
          <w:shd w:val="clear" w:color="auto" w:fill="FFFFFF"/>
          <w14:textFill>
            <w14:solidFill>
              <w14:schemeClr w14:val="tx1"/>
            </w14:solidFill>
          </w14:textFill>
        </w:rPr>
      </w:pPr>
      <w:r>
        <w:rPr>
          <w:rFonts w:hint="eastAsia" w:ascii="仿宋_GB2312" w:hAnsi="微软雅黑" w:eastAsia="仿宋_GB2312" w:cstheme="minorBidi"/>
          <w:color w:val="000000" w:themeColor="text1"/>
          <w:kern w:val="2"/>
          <w:sz w:val="32"/>
          <w:szCs w:val="32"/>
          <w:shd w:val="clear" w:color="auto" w:fill="FFFFFF"/>
          <w14:textFill>
            <w14:solidFill>
              <w14:schemeClr w14:val="tx1"/>
            </w14:solidFill>
          </w14:textFill>
        </w:rPr>
        <w:t>4.《中华人民共和国畜牧法》制定机关：全国人民代表大会常务委员会，施行日期：2023-03-01。</w:t>
      </w:r>
    </w:p>
    <w:p w14:paraId="6AB3190E">
      <w:pPr>
        <w:spacing w:line="540" w:lineRule="exact"/>
        <w:ind w:firstLine="640" w:firstLineChars="200"/>
        <w:rPr>
          <w:rFonts w:ascii="仿宋_GB2312" w:hAnsi="微软雅黑" w:eastAsia="仿宋_GB2312"/>
          <w:color w:val="000000" w:themeColor="text1"/>
          <w:sz w:val="32"/>
          <w:szCs w:val="32"/>
          <w:shd w:val="clear" w:color="auto" w:fill="FFFFFF"/>
          <w14:textFill>
            <w14:solidFill>
              <w14:schemeClr w14:val="tx1"/>
            </w14:solidFill>
          </w14:textFill>
        </w:rPr>
      </w:pPr>
      <w:r>
        <w:rPr>
          <w:rFonts w:hint="eastAsia" w:ascii="仿宋_GB2312" w:hAnsi="微软雅黑" w:eastAsia="仿宋_GB2312"/>
          <w:color w:val="000000" w:themeColor="text1"/>
          <w:sz w:val="32"/>
          <w:szCs w:val="32"/>
          <w:shd w:val="clear" w:color="auto" w:fill="FFFFFF"/>
          <w14:textFill>
            <w14:solidFill>
              <w14:schemeClr w14:val="tx1"/>
            </w14:solidFill>
          </w14:textFill>
        </w:rPr>
        <w:t>5.《中华人民共和国动物防疫法》制定机关：全国人民代表大会常务委员会，施行日期：2021-05-01。</w:t>
      </w:r>
    </w:p>
    <w:p w14:paraId="6DA859B8">
      <w:pPr>
        <w:spacing w:line="540" w:lineRule="exact"/>
        <w:ind w:firstLine="640" w:firstLineChars="200"/>
        <w:rPr>
          <w:rFonts w:ascii="仿宋_GB2312" w:hAnsi="微软雅黑" w:eastAsia="仿宋_GB2312"/>
          <w:color w:val="000000" w:themeColor="text1"/>
          <w:sz w:val="32"/>
          <w:szCs w:val="32"/>
          <w:shd w:val="clear" w:color="auto" w:fill="FFFFFF"/>
          <w14:textFill>
            <w14:solidFill>
              <w14:schemeClr w14:val="tx1"/>
            </w14:solidFill>
          </w14:textFill>
        </w:rPr>
      </w:pPr>
      <w:r>
        <w:rPr>
          <w:rFonts w:hint="eastAsia" w:ascii="仿宋_GB2312" w:hAnsi="微软雅黑" w:eastAsia="仿宋_GB2312"/>
          <w:color w:val="000000" w:themeColor="text1"/>
          <w:sz w:val="32"/>
          <w:szCs w:val="32"/>
          <w:shd w:val="clear" w:color="auto" w:fill="FFFFFF"/>
          <w14:textFill>
            <w14:solidFill>
              <w14:schemeClr w14:val="tx1"/>
            </w14:solidFill>
          </w14:textFill>
        </w:rPr>
        <w:t>6.《畜禽规模养殖污染防治条例》制定机关：国务院，施行日期：2014-01-01。</w:t>
      </w:r>
    </w:p>
    <w:p w14:paraId="67E74695">
      <w:pPr>
        <w:spacing w:line="540" w:lineRule="exact"/>
        <w:ind w:firstLine="640" w:firstLineChars="200"/>
        <w:rPr>
          <w:rFonts w:ascii="仿宋_GB2312" w:hAnsi="微软雅黑" w:eastAsia="仿宋_GB2312"/>
          <w:color w:val="000000" w:themeColor="text1"/>
          <w:sz w:val="32"/>
          <w:szCs w:val="32"/>
          <w:shd w:val="clear" w:color="auto" w:fill="FFFFFF"/>
          <w14:textFill>
            <w14:solidFill>
              <w14:schemeClr w14:val="tx1"/>
            </w14:solidFill>
          </w14:textFill>
        </w:rPr>
      </w:pPr>
      <w:r>
        <w:rPr>
          <w:rFonts w:hint="eastAsia" w:ascii="仿宋_GB2312" w:hAnsi="微软雅黑" w:eastAsia="仿宋_GB2312"/>
          <w:color w:val="000000" w:themeColor="text1"/>
          <w:sz w:val="32"/>
          <w:szCs w:val="32"/>
          <w:shd w:val="clear" w:color="auto" w:fill="FFFFFF"/>
          <w14:textFill>
            <w14:solidFill>
              <w14:schemeClr w14:val="tx1"/>
            </w14:solidFill>
          </w14:textFill>
        </w:rPr>
        <w:t>7.</w:t>
      </w:r>
      <w:r>
        <w:rPr>
          <w:rFonts w:ascii="仿宋_GB2312" w:hAnsi="微软雅黑" w:eastAsia="仿宋_GB2312"/>
          <w:color w:val="000000" w:themeColor="text1"/>
          <w:sz w:val="32"/>
          <w:szCs w:val="32"/>
          <w:shd w:val="clear" w:color="auto" w:fill="FFFFFF"/>
          <w14:textFill>
            <w14:solidFill>
              <w14:schemeClr w14:val="tx1"/>
            </w14:solidFill>
          </w14:textFill>
        </w:rPr>
        <w:t>《关于促进小农户和现代农业发展有机衔接的意见》</w:t>
      </w:r>
      <w:r>
        <w:rPr>
          <w:rFonts w:hint="eastAsia" w:ascii="仿宋_GB2312" w:hAnsi="微软雅黑" w:eastAsia="仿宋_GB2312"/>
          <w:color w:val="000000" w:themeColor="text1"/>
          <w:sz w:val="32"/>
          <w:szCs w:val="32"/>
          <w:shd w:val="clear" w:color="auto" w:fill="FFFFFF"/>
          <w14:textFill>
            <w14:solidFill>
              <w14:schemeClr w14:val="tx1"/>
            </w14:solidFill>
          </w14:textFill>
        </w:rPr>
        <w:t>制定机关：</w:t>
      </w:r>
      <w:r>
        <w:rPr>
          <w:rFonts w:ascii="仿宋_GB2312" w:hAnsi="微软雅黑" w:eastAsia="仿宋_GB2312"/>
          <w:color w:val="000000" w:themeColor="text1"/>
          <w:sz w:val="32"/>
          <w:szCs w:val="32"/>
          <w:shd w:val="clear" w:color="auto" w:fill="FFFFFF"/>
          <w14:textFill>
            <w14:solidFill>
              <w14:schemeClr w14:val="tx1"/>
            </w14:solidFill>
          </w14:textFill>
        </w:rPr>
        <w:t>中共中央办公厅、国务院办公厅</w:t>
      </w:r>
      <w:r>
        <w:rPr>
          <w:rFonts w:hint="eastAsia" w:ascii="仿宋_GB2312" w:hAnsi="微软雅黑" w:eastAsia="仿宋_GB2312"/>
          <w:color w:val="000000" w:themeColor="text1"/>
          <w:sz w:val="32"/>
          <w:szCs w:val="32"/>
          <w:shd w:val="clear" w:color="auto" w:fill="FFFFFF"/>
          <w14:textFill>
            <w14:solidFill>
              <w14:schemeClr w14:val="tx1"/>
            </w14:solidFill>
          </w14:textFill>
        </w:rPr>
        <w:t>，实施日期：</w:t>
      </w:r>
      <w:r>
        <w:rPr>
          <w:rFonts w:ascii="仿宋_GB2312" w:hAnsi="微软雅黑" w:eastAsia="仿宋_GB2312"/>
          <w:color w:val="000000" w:themeColor="text1"/>
          <w:sz w:val="32"/>
          <w:szCs w:val="32"/>
          <w:shd w:val="clear" w:color="auto" w:fill="FFFFFF"/>
          <w14:textFill>
            <w14:solidFill>
              <w14:schemeClr w14:val="tx1"/>
            </w14:solidFill>
          </w14:textFill>
        </w:rPr>
        <w:t>2019</w:t>
      </w:r>
      <w:r>
        <w:rPr>
          <w:rFonts w:hint="eastAsia" w:ascii="仿宋_GB2312" w:hAnsi="微软雅黑" w:eastAsia="仿宋_GB2312"/>
          <w:color w:val="000000" w:themeColor="text1"/>
          <w:sz w:val="32"/>
          <w:szCs w:val="32"/>
          <w:shd w:val="clear" w:color="auto" w:fill="FFFFFF"/>
          <w14:textFill>
            <w14:solidFill>
              <w14:schemeClr w14:val="tx1"/>
            </w14:solidFill>
          </w14:textFill>
        </w:rPr>
        <w:t>-0</w:t>
      </w:r>
      <w:r>
        <w:rPr>
          <w:rFonts w:ascii="仿宋_GB2312" w:hAnsi="微软雅黑" w:eastAsia="仿宋_GB2312"/>
          <w:color w:val="000000" w:themeColor="text1"/>
          <w:sz w:val="32"/>
          <w:szCs w:val="32"/>
          <w:shd w:val="clear" w:color="auto" w:fill="FFFFFF"/>
          <w14:textFill>
            <w14:solidFill>
              <w14:schemeClr w14:val="tx1"/>
            </w14:solidFill>
          </w14:textFill>
        </w:rPr>
        <w:t>2</w:t>
      </w:r>
      <w:r>
        <w:rPr>
          <w:rFonts w:hint="eastAsia" w:ascii="仿宋_GB2312" w:hAnsi="微软雅黑" w:eastAsia="仿宋_GB2312"/>
          <w:color w:val="000000" w:themeColor="text1"/>
          <w:sz w:val="32"/>
          <w:szCs w:val="32"/>
          <w:shd w:val="clear" w:color="auto" w:fill="FFFFFF"/>
          <w14:textFill>
            <w14:solidFill>
              <w14:schemeClr w14:val="tx1"/>
            </w14:solidFill>
          </w14:textFill>
        </w:rPr>
        <w:t>-</w:t>
      </w:r>
      <w:r>
        <w:rPr>
          <w:rFonts w:ascii="仿宋_GB2312" w:hAnsi="微软雅黑" w:eastAsia="仿宋_GB2312"/>
          <w:color w:val="000000" w:themeColor="text1"/>
          <w:sz w:val="32"/>
          <w:szCs w:val="32"/>
          <w:shd w:val="clear" w:color="auto" w:fill="FFFFFF"/>
          <w14:textFill>
            <w14:solidFill>
              <w14:schemeClr w14:val="tx1"/>
            </w14:solidFill>
          </w14:textFill>
        </w:rPr>
        <w:t>21</w:t>
      </w:r>
      <w:r>
        <w:rPr>
          <w:rFonts w:hint="eastAsia" w:ascii="仿宋_GB2312" w:hAnsi="微软雅黑" w:eastAsia="仿宋_GB2312"/>
          <w:color w:val="000000" w:themeColor="text1"/>
          <w:sz w:val="32"/>
          <w:szCs w:val="32"/>
          <w:shd w:val="clear" w:color="auto" w:fill="FFFFFF"/>
          <w14:textFill>
            <w14:solidFill>
              <w14:schemeClr w14:val="tx1"/>
            </w14:solidFill>
          </w14:textFill>
        </w:rPr>
        <w:t>。</w:t>
      </w:r>
    </w:p>
    <w:p w14:paraId="021CC086">
      <w:pPr>
        <w:pStyle w:val="5"/>
        <w:widowControl w:val="0"/>
        <w:shd w:val="clear" w:color="auto" w:fill="FFFFFF"/>
        <w:spacing w:before="0" w:beforeAutospacing="0" w:after="0" w:afterAutospacing="0" w:line="540" w:lineRule="exact"/>
        <w:ind w:firstLine="640" w:firstLineChars="200"/>
        <w:jc w:val="both"/>
        <w:rPr>
          <w:rFonts w:ascii="仿宋_GB2312" w:hAnsi="微软雅黑" w:eastAsia="仿宋_GB2312" w:cstheme="minorBidi"/>
          <w:color w:val="000000" w:themeColor="text1"/>
          <w:kern w:val="2"/>
          <w:sz w:val="32"/>
          <w:szCs w:val="32"/>
          <w:shd w:val="clear" w:color="auto" w:fill="FFFFFF"/>
          <w14:textFill>
            <w14:solidFill>
              <w14:schemeClr w14:val="tx1"/>
            </w14:solidFill>
          </w14:textFill>
        </w:rPr>
      </w:pPr>
      <w:r>
        <w:rPr>
          <w:rFonts w:hint="eastAsia" w:ascii="仿宋_GB2312" w:hAnsi="微软雅黑" w:eastAsia="仿宋_GB2312" w:cstheme="minorBidi"/>
          <w:color w:val="000000" w:themeColor="text1"/>
          <w:kern w:val="2"/>
          <w:sz w:val="32"/>
          <w:szCs w:val="32"/>
          <w:shd w:val="clear" w:color="auto" w:fill="FFFFFF"/>
          <w14:textFill>
            <w14:solidFill>
              <w14:schemeClr w14:val="tx1"/>
            </w14:solidFill>
          </w14:textFill>
        </w:rPr>
        <w:t>8.《国务院办公厅关于促进畜牧业高质量发展的意见》（国办发〔2020〕31号），制定机关：国务院办公厅，</w:t>
      </w:r>
      <w:r>
        <w:rPr>
          <w:rFonts w:hint="eastAsia" w:ascii="仿宋_GB2312" w:hAnsi="微软雅黑" w:eastAsia="仿宋_GB2312"/>
          <w:color w:val="000000" w:themeColor="text1"/>
          <w:sz w:val="32"/>
          <w:szCs w:val="32"/>
          <w:shd w:val="clear" w:color="auto" w:fill="FFFFFF"/>
          <w14:textFill>
            <w14:solidFill>
              <w14:schemeClr w14:val="tx1"/>
            </w14:solidFill>
          </w14:textFill>
        </w:rPr>
        <w:t>实施</w:t>
      </w:r>
      <w:r>
        <w:rPr>
          <w:rFonts w:hint="eastAsia" w:ascii="仿宋_GB2312" w:hAnsi="微软雅黑" w:eastAsia="仿宋_GB2312" w:cstheme="minorBidi"/>
          <w:color w:val="000000" w:themeColor="text1"/>
          <w:kern w:val="2"/>
          <w:sz w:val="32"/>
          <w:szCs w:val="32"/>
          <w:shd w:val="clear" w:color="auto" w:fill="FFFFFF"/>
          <w14:textFill>
            <w14:solidFill>
              <w14:schemeClr w14:val="tx1"/>
            </w14:solidFill>
          </w14:textFill>
        </w:rPr>
        <w:t>日期：2020-9-14。</w:t>
      </w:r>
    </w:p>
    <w:p w14:paraId="460F0CC9">
      <w:pPr>
        <w:pStyle w:val="5"/>
        <w:widowControl w:val="0"/>
        <w:shd w:val="clear" w:color="auto" w:fill="FFFFFF"/>
        <w:spacing w:before="0" w:beforeAutospacing="0" w:after="0" w:afterAutospacing="0" w:line="540" w:lineRule="exact"/>
        <w:ind w:firstLine="640" w:firstLineChars="200"/>
        <w:jc w:val="both"/>
        <w:rPr>
          <w:rFonts w:ascii="仿宋_GB2312" w:hAnsi="微软雅黑" w:eastAsia="仿宋_GB2312" w:cstheme="minorBidi"/>
          <w:color w:val="000000" w:themeColor="text1"/>
          <w:kern w:val="2"/>
          <w:sz w:val="32"/>
          <w:szCs w:val="32"/>
          <w:shd w:val="clear" w:color="auto" w:fill="FFFFFF"/>
          <w14:textFill>
            <w14:solidFill>
              <w14:schemeClr w14:val="tx1"/>
            </w14:solidFill>
          </w14:textFill>
        </w:rPr>
      </w:pPr>
      <w:r>
        <w:rPr>
          <w:rFonts w:hint="eastAsia" w:ascii="仿宋_GB2312" w:hAnsi="微软雅黑" w:eastAsia="仿宋_GB2312" w:cstheme="minorBidi"/>
          <w:bCs/>
          <w:color w:val="000000" w:themeColor="text1"/>
          <w:kern w:val="2"/>
          <w:sz w:val="32"/>
          <w:szCs w:val="32"/>
          <w:shd w:val="clear" w:color="auto" w:fill="FFFFFF"/>
          <w14:textFill>
            <w14:solidFill>
              <w14:schemeClr w14:val="tx1"/>
            </w14:solidFill>
          </w14:textFill>
        </w:rPr>
        <w:t>9</w:t>
      </w:r>
      <w:r>
        <w:rPr>
          <w:rFonts w:hint="eastAsia" w:ascii="仿宋_GB2312" w:hAnsi="微软雅黑" w:eastAsia="仿宋_GB2312" w:cstheme="minorBidi"/>
          <w:color w:val="000000" w:themeColor="text1"/>
          <w:kern w:val="2"/>
          <w:sz w:val="32"/>
          <w:szCs w:val="32"/>
          <w:shd w:val="clear" w:color="auto" w:fill="FFFFFF"/>
          <w14:textFill>
            <w14:solidFill>
              <w14:schemeClr w14:val="tx1"/>
            </w14:solidFill>
          </w14:textFill>
        </w:rPr>
        <w:t>.《中华人民共和国农业农村部令动物防疫条件审查办法》2022年第8号，制定机关：农业农村部，施行日期：2022-12-01。</w:t>
      </w:r>
    </w:p>
    <w:p w14:paraId="72AE376D">
      <w:pPr>
        <w:pStyle w:val="4"/>
        <w:widowControl w:val="0"/>
        <w:shd w:val="clear" w:color="auto" w:fill="FFFFFF"/>
        <w:spacing w:before="0" w:beforeAutospacing="0" w:after="0" w:afterAutospacing="0" w:line="540" w:lineRule="exact"/>
        <w:ind w:firstLine="640" w:firstLineChars="200"/>
        <w:jc w:val="both"/>
        <w:rPr>
          <w:rFonts w:ascii="仿宋_GB2312" w:hAnsi="微软雅黑" w:eastAsia="仿宋_GB2312" w:cstheme="minorBidi"/>
          <w:b w:val="0"/>
          <w:bCs w:val="0"/>
          <w:color w:val="000000" w:themeColor="text1"/>
          <w:kern w:val="2"/>
          <w:sz w:val="32"/>
          <w:szCs w:val="32"/>
          <w:shd w:val="clear" w:color="auto" w:fill="FFFFFF"/>
          <w14:textFill>
            <w14:solidFill>
              <w14:schemeClr w14:val="tx1"/>
            </w14:solidFill>
          </w14:textFill>
        </w:rPr>
      </w:pPr>
      <w:r>
        <w:rPr>
          <w:rFonts w:hint="eastAsia" w:ascii="仿宋_GB2312" w:hAnsi="微软雅黑" w:eastAsia="仿宋_GB2312" w:cstheme="minorBidi"/>
          <w:b w:val="0"/>
          <w:bCs w:val="0"/>
          <w:color w:val="000000" w:themeColor="text1"/>
          <w:kern w:val="2"/>
          <w:sz w:val="32"/>
          <w:szCs w:val="32"/>
          <w:shd w:val="clear" w:color="auto" w:fill="FFFFFF"/>
          <w14:textFill>
            <w14:solidFill>
              <w14:schemeClr w14:val="tx1"/>
            </w14:solidFill>
          </w14:textFill>
        </w:rPr>
        <w:t>10.《固定污染源排污许可分类管理名录》制定机关：生态环境部，施行日期：2019-12-20。</w:t>
      </w:r>
    </w:p>
    <w:p w14:paraId="645D442E">
      <w:pPr>
        <w:spacing w:line="540" w:lineRule="exact"/>
        <w:ind w:firstLine="640" w:firstLineChars="200"/>
        <w:rPr>
          <w:rFonts w:ascii="仿宋_GB2312" w:hAnsi="微软雅黑" w:eastAsia="仿宋_GB2312"/>
          <w:color w:val="000000" w:themeColor="text1"/>
          <w:sz w:val="32"/>
          <w:szCs w:val="32"/>
          <w:shd w:val="clear" w:color="auto" w:fill="FFFFFF"/>
          <w14:textFill>
            <w14:solidFill>
              <w14:schemeClr w14:val="tx1"/>
            </w14:solidFill>
          </w14:textFill>
        </w:rPr>
      </w:pPr>
      <w:r>
        <w:rPr>
          <w:rFonts w:hint="eastAsia" w:ascii="仿宋_GB2312" w:hAnsi="微软雅黑" w:eastAsia="仿宋_GB2312"/>
          <w:color w:val="000000" w:themeColor="text1"/>
          <w:sz w:val="32"/>
          <w:szCs w:val="32"/>
          <w:shd w:val="clear" w:color="auto" w:fill="FFFFFF"/>
          <w14:textFill>
            <w14:solidFill>
              <w14:schemeClr w14:val="tx1"/>
            </w14:solidFill>
          </w14:textFill>
        </w:rPr>
        <w:t>11.《陕西省自然资源厅、陕西省农业农村厅关于设施农用地管理有关问题的通知》（陕自然资规〔2020〕4号），制定机关：陕西省自然资源厅、陕西省农业农村厅，实施日期：2020-7-02。</w:t>
      </w:r>
    </w:p>
    <w:p w14:paraId="277D02F3">
      <w:pPr>
        <w:spacing w:line="540" w:lineRule="exact"/>
        <w:ind w:firstLine="640" w:firstLineChars="200"/>
        <w:rPr>
          <w:rFonts w:ascii="仿宋_GB2312" w:hAnsi="微软雅黑" w:eastAsia="仿宋_GB2312"/>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12.</w:t>
      </w:r>
      <w:r>
        <w:rPr>
          <w:rFonts w:hint="eastAsia" w:ascii="仿宋_GB2312" w:hAnsi="微软雅黑" w:eastAsia="仿宋_GB2312"/>
          <w:color w:val="000000" w:themeColor="text1"/>
          <w:sz w:val="32"/>
          <w:szCs w:val="32"/>
          <w:shd w:val="clear" w:color="auto" w:fill="FFFFFF"/>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关于进一步加强动物防疫条件审查和监管工作的通知》（宝农函〔2024〕94号），制定机关：宝鸡市农业农村局、宝鸡市行政审批服务局，</w:t>
      </w:r>
      <w:r>
        <w:rPr>
          <w:rFonts w:hint="eastAsia" w:ascii="仿宋_GB2312" w:hAnsi="微软雅黑" w:eastAsia="仿宋_GB2312"/>
          <w:color w:val="000000" w:themeColor="text1"/>
          <w:sz w:val="32"/>
          <w:szCs w:val="32"/>
          <w:shd w:val="clear" w:color="auto" w:fill="FFFFFF"/>
          <w14:textFill>
            <w14:solidFill>
              <w14:schemeClr w14:val="tx1"/>
            </w14:solidFill>
          </w14:textFill>
        </w:rPr>
        <w:t>发布日期：2024-6-07。</w:t>
      </w:r>
    </w:p>
    <w:p w14:paraId="25D92FCB">
      <w:pPr>
        <w:spacing w:line="540" w:lineRule="exact"/>
        <w:ind w:firstLine="640" w:firstLineChars="200"/>
        <w:rPr>
          <w:rFonts w:ascii="仿宋_GB2312" w:hAnsi="微软雅黑" w:eastAsia="仿宋_GB2312"/>
          <w:color w:val="000000" w:themeColor="text1"/>
          <w:sz w:val="32"/>
          <w:szCs w:val="32"/>
          <w:shd w:val="clear" w:color="auto" w:fill="FFFFFF"/>
          <w14:textFill>
            <w14:solidFill>
              <w14:schemeClr w14:val="tx1"/>
            </w14:solidFill>
          </w14:textFill>
        </w:rPr>
      </w:pPr>
      <w:r>
        <w:rPr>
          <w:rFonts w:hint="eastAsia" w:ascii="仿宋_GB2312" w:hAnsi="微软雅黑" w:eastAsia="仿宋_GB2312"/>
          <w:color w:val="000000" w:themeColor="text1"/>
          <w:sz w:val="32"/>
          <w:szCs w:val="32"/>
          <w:shd w:val="clear" w:color="auto" w:fill="FFFFFF"/>
          <w14:textFill>
            <w14:solidFill>
              <w14:schemeClr w14:val="tx1"/>
            </w14:solidFill>
          </w14:textFill>
        </w:rPr>
        <w:t>13.《岐山县人民政府关于印发岐山县畜禽规模养殖禁养区划定方案的通知》（岐政发〔2020〕7号），制定机关：岐山县人民政府，施行日期：2020-02-12。</w:t>
      </w:r>
    </w:p>
    <w:p w14:paraId="78ADCFAE">
      <w:pPr>
        <w:spacing w:line="540" w:lineRule="exact"/>
        <w:ind w:firstLine="640" w:firstLineChars="200"/>
        <w:rPr>
          <w:rFonts w:ascii="仿宋_GB2312" w:hAnsi="微软雅黑" w:eastAsia="仿宋_GB2312"/>
          <w:color w:val="000000" w:themeColor="text1"/>
          <w:sz w:val="32"/>
          <w:szCs w:val="32"/>
          <w:shd w:val="clear" w:color="auto" w:fill="FFFFFF"/>
          <w14:textFill>
            <w14:solidFill>
              <w14:schemeClr w14:val="tx1"/>
            </w14:solidFill>
          </w14:textFill>
        </w:rPr>
      </w:pPr>
      <w:r>
        <w:rPr>
          <w:rFonts w:hint="eastAsia" w:ascii="仿宋_GB2312" w:hAnsi="微软雅黑" w:eastAsia="仿宋_GB2312"/>
          <w:color w:val="000000" w:themeColor="text1"/>
          <w:sz w:val="32"/>
          <w:szCs w:val="32"/>
          <w:shd w:val="clear" w:color="auto" w:fill="FFFFFF"/>
          <w14:textFill>
            <w14:solidFill>
              <w14:schemeClr w14:val="tx1"/>
            </w14:solidFill>
          </w14:textFill>
        </w:rPr>
        <w:t>14.《</w:t>
      </w:r>
      <w:r>
        <w:rPr>
          <w:rFonts w:ascii="仿宋_GB2312" w:hAnsi="微软雅黑" w:eastAsia="仿宋_GB2312"/>
          <w:color w:val="000000" w:themeColor="text1"/>
          <w:sz w:val="32"/>
          <w:szCs w:val="32"/>
          <w:shd w:val="clear" w:color="auto" w:fill="FFFFFF"/>
          <w14:textFill>
            <w14:solidFill>
              <w14:schemeClr w14:val="tx1"/>
            </w14:solidFill>
          </w14:textFill>
        </w:rPr>
        <w:t>无证无照经营查处办法</w:t>
      </w:r>
      <w:r>
        <w:rPr>
          <w:rFonts w:hint="eastAsia" w:ascii="仿宋_GB2312" w:hAnsi="微软雅黑" w:eastAsia="仿宋_GB2312"/>
          <w:color w:val="000000" w:themeColor="text1"/>
          <w:sz w:val="32"/>
          <w:szCs w:val="32"/>
          <w:shd w:val="clear" w:color="auto" w:fill="FFFFFF"/>
          <w14:textFill>
            <w14:solidFill>
              <w14:schemeClr w14:val="tx1"/>
            </w14:solidFill>
          </w14:textFill>
        </w:rPr>
        <w:t>》制定机关：国务院，施行日期：2017-10-1。</w:t>
      </w:r>
    </w:p>
    <w:p w14:paraId="56349B73">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15.《陕西省农业农村厅畜禽养殖规模划定标准政策答复》（节选)</w:t>
      </w:r>
    </w:p>
    <w:p w14:paraId="1B7E438F">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畜禽养殖户：依据设计规模，生猪年出栏≥50头、奶牛存栏≥5头、肉牛年出栏≥10头、蛋鸡/鸭/鹅存栏≥500羽、肉鸡/鸭/鹅年出栏≥2000羽。</w:t>
      </w:r>
    </w:p>
    <w:p w14:paraId="44CA609A">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畜禽规模养殖场：依据设计规模，生猪存栏≥300头或年出栏≥500头、奶牛存栏≥100头、肉牛存栏≥100头或年出栏≥50头、羊存栏≥100只或年出栏≥100只、蛋鸡存栏≥2000只、肉鸡存栏≥5000只或年出栏≥1万只。</w:t>
      </w:r>
    </w:p>
    <w:p w14:paraId="0FD38411">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大型规模养殖场：依据设计规模，生猪年出栏≥2000头、奶牛存栏≥1000头，肉牛年出栏≥200头，肉羊年出栏≥500只，蛋鸡存栏≥10000只，肉鸡年出栏≥40000羽。</w:t>
      </w:r>
    </w:p>
    <w:p w14:paraId="4270760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5C70D1"/>
    <w:rsid w:val="1E5C7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spacing w:line="500" w:lineRule="exact"/>
      <w:ind w:firstLine="420"/>
    </w:pPr>
    <w:rPr>
      <w:sz w:val="28"/>
    </w:rPr>
  </w:style>
  <w:style w:type="paragraph" w:styleId="3">
    <w:name w:val="Body Text"/>
    <w:basedOn w:val="1"/>
    <w:next w:val="2"/>
    <w:qFormat/>
    <w:uiPriority w:val="0"/>
    <w:pPr>
      <w:spacing w:after="140" w:line="288" w:lineRule="auto"/>
    </w:pPr>
    <w:rPr>
      <w:kern w:val="0"/>
      <w:sz w:val="20"/>
      <w:szCs w:val="20"/>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8">
    <w:name w:val="header-content"/>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2025-12-17T02:46:00Z</dcterms:created>
  <dc:creator>醉里挑灯看剑</dc:creator>
  <cp:lastModifiedBy>醉里挑灯看剑</cp:lastModifiedBy>
  <dcterms:modified xsi:type="dcterms:W3CDTF">2025-12-17T02:47:28Z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2E638866046944C5AE1121F9F794B149_11</vt:lpwstr>
  </property>
  <property fmtid="{D5CDD505-2E9C-101B-9397-08002B2CF9AE}" pid="4" name="KSOTemplateDocerSaveRecord">
    <vt:lpwstr>eyJoZGlkIjoiNWRmYWJhMWE5MTVjY2ZjN2ZkNDA3OGJiOTQ3ZGRhNzQiLCJ1c2VySWQiOiI0MTU0NDM0MzAifQ==</vt:lpwstr>
  </property>
</Properties>
</file>